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806" w:rsidRPr="006D6806" w:rsidRDefault="006D6806" w:rsidP="006D6806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6D6806"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6D6806" w:rsidRPr="006D6806" w:rsidRDefault="006D6806" w:rsidP="006D6806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6D6806"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6D6806" w:rsidRPr="006D6806" w:rsidRDefault="006D6806" w:rsidP="006D680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6D6806">
        <w:rPr>
          <w:rFonts w:ascii="Times New Roman" w:eastAsia="MS Mincho" w:hAnsi="Times New Roman"/>
          <w:b/>
          <w:sz w:val="24"/>
          <w:szCs w:val="24"/>
        </w:rPr>
        <w:t xml:space="preserve">Направление подготовки </w:t>
      </w:r>
      <w:r w:rsidRPr="006D6806">
        <w:rPr>
          <w:rFonts w:ascii="Times New Roman" w:hAnsi="Times New Roman"/>
          <w:b/>
          <w:bCs/>
          <w:sz w:val="24"/>
          <w:szCs w:val="24"/>
        </w:rPr>
        <w:t>31.06.01 Клиническая медицина</w:t>
      </w:r>
    </w:p>
    <w:p w:rsidR="006D6806" w:rsidRDefault="006D6806" w:rsidP="006D6806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6D6806">
        <w:rPr>
          <w:rFonts w:ascii="Times New Roman" w:eastAsia="MS Mincho" w:hAnsi="Times New Roman"/>
          <w:b/>
          <w:sz w:val="24"/>
          <w:szCs w:val="24"/>
        </w:rPr>
        <w:t xml:space="preserve">Специальность </w:t>
      </w:r>
      <w:r>
        <w:rPr>
          <w:rFonts w:ascii="Times New Roman" w:eastAsia="MS Mincho" w:hAnsi="Times New Roman"/>
          <w:b/>
          <w:sz w:val="24"/>
          <w:szCs w:val="24"/>
        </w:rPr>
        <w:t>14.01.03 Болезни, уха, горла и носа</w:t>
      </w:r>
    </w:p>
    <w:p w:rsidR="001F77BA" w:rsidRDefault="001F77BA" w:rsidP="001F77BA">
      <w:pPr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33815" w:rsidRPr="00A33815" w:rsidRDefault="00A33815" w:rsidP="00A33815">
      <w:pPr>
        <w:tabs>
          <w:tab w:val="left" w:pos="1060"/>
          <w:tab w:val="left" w:pos="9894"/>
        </w:tabs>
        <w:ind w:right="310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A3381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Общая часть</w:t>
      </w:r>
    </w:p>
    <w:p w:rsidR="00D044E9" w:rsidRPr="00A33815" w:rsidRDefault="00872E00" w:rsidP="00C56F9B">
      <w:pPr>
        <w:pStyle w:val="a4"/>
        <w:numPr>
          <w:ilvl w:val="0"/>
          <w:numId w:val="14"/>
        </w:numPr>
        <w:tabs>
          <w:tab w:val="left" w:pos="284"/>
        </w:tabs>
        <w:ind w:left="0" w:right="-1" w:firstLine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3815">
        <w:rPr>
          <w:rFonts w:ascii="Times New Roman" w:eastAsia="Times New Roman" w:hAnsi="Times New Roman" w:cs="Times New Roman"/>
          <w:b/>
          <w:bCs/>
          <w:sz w:val="24"/>
          <w:szCs w:val="24"/>
        </w:rPr>
        <w:t>Клиническ</w:t>
      </w:r>
      <w:r w:rsidR="00D044E9" w:rsidRPr="00A338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ая анатомия верхних дыхательных </w:t>
      </w:r>
      <w:r w:rsidRPr="00A33815">
        <w:rPr>
          <w:rFonts w:ascii="Times New Roman" w:eastAsia="Times New Roman" w:hAnsi="Times New Roman" w:cs="Times New Roman"/>
          <w:b/>
          <w:bCs/>
          <w:sz w:val="24"/>
          <w:szCs w:val="24"/>
        </w:rPr>
        <w:t>путей</w:t>
      </w:r>
      <w:r w:rsidR="00D044E9" w:rsidRPr="00A338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уха</w:t>
      </w:r>
    </w:p>
    <w:p w:rsidR="00872E00" w:rsidRPr="00D044E9" w:rsidRDefault="00872E00" w:rsidP="00C56F9B">
      <w:pPr>
        <w:tabs>
          <w:tab w:val="left" w:pos="1060"/>
        </w:tabs>
        <w:spacing w:after="0"/>
        <w:ind w:right="31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D044E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D044E9">
        <w:rPr>
          <w:rFonts w:ascii="Times New Roman" w:eastAsia="Times New Roman" w:hAnsi="Times New Roman" w:cs="Times New Roman"/>
          <w:sz w:val="24"/>
          <w:szCs w:val="24"/>
        </w:rPr>
        <w:t>Клиническая анатомия носа.</w:t>
      </w:r>
    </w:p>
    <w:p w:rsidR="00872E00" w:rsidRPr="00D044E9" w:rsidRDefault="00872E00" w:rsidP="00C56F9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 xml:space="preserve">2.Полость носа, анатомия среднего носового хода. Иннервация носа и </w:t>
      </w:r>
      <w:proofErr w:type="gramStart"/>
      <w:r w:rsidRPr="00D044E9">
        <w:rPr>
          <w:rFonts w:ascii="Times New Roman" w:eastAsia="Times New Roman" w:hAnsi="Times New Roman" w:cs="Times New Roman"/>
          <w:sz w:val="24"/>
          <w:szCs w:val="24"/>
        </w:rPr>
        <w:t>околоносовых</w:t>
      </w:r>
      <w:proofErr w:type="gramEnd"/>
    </w:p>
    <w:p w:rsidR="00872E00" w:rsidRPr="00D044E9" w:rsidRDefault="00872E00" w:rsidP="00C56F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 xml:space="preserve">пазух. Кровоснабжение </w:t>
      </w:r>
      <w:proofErr w:type="spellStart"/>
      <w:r w:rsidRPr="00D044E9">
        <w:rPr>
          <w:rFonts w:ascii="Times New Roman" w:eastAsia="Times New Roman" w:hAnsi="Times New Roman" w:cs="Times New Roman"/>
          <w:sz w:val="24"/>
          <w:szCs w:val="24"/>
        </w:rPr>
        <w:t>лимфообращение</w:t>
      </w:r>
      <w:proofErr w:type="spellEnd"/>
      <w:r w:rsidRPr="00D044E9">
        <w:rPr>
          <w:rFonts w:ascii="Times New Roman" w:eastAsia="Times New Roman" w:hAnsi="Times New Roman" w:cs="Times New Roman"/>
          <w:sz w:val="24"/>
          <w:szCs w:val="24"/>
        </w:rPr>
        <w:t xml:space="preserve"> полости носа. Особенности строения слизистой оболочки полости носа. Обонятельный анализа</w:t>
      </w:r>
      <w:bookmarkStart w:id="0" w:name="_GoBack"/>
      <w:bookmarkEnd w:id="0"/>
      <w:r w:rsidRPr="00D044E9">
        <w:rPr>
          <w:rFonts w:ascii="Times New Roman" w:eastAsia="Times New Roman" w:hAnsi="Times New Roman" w:cs="Times New Roman"/>
          <w:sz w:val="24"/>
          <w:szCs w:val="24"/>
        </w:rPr>
        <w:t>тор.</w:t>
      </w:r>
    </w:p>
    <w:p w:rsidR="00872E00" w:rsidRPr="00D044E9" w:rsidRDefault="00872E00" w:rsidP="00C56F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>3.Околоносовые пазухи, топография, возрастные особенности, их значения в клинике.</w:t>
      </w:r>
    </w:p>
    <w:p w:rsidR="00872E00" w:rsidRPr="00D044E9" w:rsidRDefault="00872E00" w:rsidP="00C56F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>4.Топографическая анатомия носа и его придаточных пазух.</w:t>
      </w:r>
    </w:p>
    <w:p w:rsidR="00872E00" w:rsidRPr="00D044E9" w:rsidRDefault="00872E00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>5.Анатомия носоглотки, ротоглотки, гортаноглотки. Топография глотки. Лимфаденоидное глоточное кольцо (возрастные особенности).</w:t>
      </w:r>
    </w:p>
    <w:p w:rsidR="00872E00" w:rsidRPr="00D044E9" w:rsidRDefault="00872E00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44E9">
        <w:rPr>
          <w:rFonts w:ascii="Times New Roman" w:eastAsia="Times New Roman" w:hAnsi="Times New Roman" w:cs="Times New Roman"/>
          <w:sz w:val="24"/>
          <w:szCs w:val="24"/>
        </w:rPr>
        <w:t>6.Анатомические особенности строения небных, глоточных и язычной миндалин.</w:t>
      </w:r>
      <w:proofErr w:type="gramEnd"/>
    </w:p>
    <w:p w:rsidR="00872E00" w:rsidRPr="00D044E9" w:rsidRDefault="00872E00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>7.Мышцы, их значение в функции органа.</w:t>
      </w:r>
    </w:p>
    <w:p w:rsidR="00872E00" w:rsidRPr="00D044E9" w:rsidRDefault="00872E00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 xml:space="preserve">8.Паратонзилярное, </w:t>
      </w:r>
      <w:proofErr w:type="spellStart"/>
      <w:r w:rsidRPr="00D044E9">
        <w:rPr>
          <w:rFonts w:ascii="Times New Roman" w:eastAsia="Times New Roman" w:hAnsi="Times New Roman" w:cs="Times New Roman"/>
          <w:sz w:val="24"/>
          <w:szCs w:val="24"/>
        </w:rPr>
        <w:t>парафарингеальное</w:t>
      </w:r>
      <w:proofErr w:type="spellEnd"/>
      <w:r w:rsidRPr="00D044E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gramStart"/>
      <w:r w:rsidRPr="00D044E9">
        <w:rPr>
          <w:rFonts w:ascii="Times New Roman" w:eastAsia="Times New Roman" w:hAnsi="Times New Roman" w:cs="Times New Roman"/>
          <w:sz w:val="24"/>
          <w:szCs w:val="24"/>
        </w:rPr>
        <w:t>заглоточное</w:t>
      </w:r>
      <w:proofErr w:type="gramEnd"/>
      <w:r w:rsidRPr="00D044E9">
        <w:rPr>
          <w:rFonts w:ascii="Times New Roman" w:eastAsia="Times New Roman" w:hAnsi="Times New Roman" w:cs="Times New Roman"/>
          <w:sz w:val="24"/>
          <w:szCs w:val="24"/>
        </w:rPr>
        <w:t xml:space="preserve"> пространства.</w:t>
      </w:r>
    </w:p>
    <w:p w:rsidR="00872E00" w:rsidRPr="00D044E9" w:rsidRDefault="00872E00" w:rsidP="00C56F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 xml:space="preserve">9.Иннервация глотки. Кровоснабжение и </w:t>
      </w:r>
      <w:proofErr w:type="spellStart"/>
      <w:r w:rsidRPr="00D044E9">
        <w:rPr>
          <w:rFonts w:ascii="Times New Roman" w:eastAsia="Times New Roman" w:hAnsi="Times New Roman" w:cs="Times New Roman"/>
          <w:sz w:val="24"/>
          <w:szCs w:val="24"/>
        </w:rPr>
        <w:t>лимфообращение</w:t>
      </w:r>
      <w:proofErr w:type="spellEnd"/>
      <w:r w:rsidRPr="00D044E9">
        <w:rPr>
          <w:rFonts w:ascii="Times New Roman" w:eastAsia="Times New Roman" w:hAnsi="Times New Roman" w:cs="Times New Roman"/>
          <w:sz w:val="24"/>
          <w:szCs w:val="24"/>
        </w:rPr>
        <w:t>. Пути оттока лимфы из глотки, их возрастные особенности.</w:t>
      </w:r>
    </w:p>
    <w:p w:rsidR="00872E00" w:rsidRPr="00D044E9" w:rsidRDefault="00872E00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>10.Топография го</w:t>
      </w:r>
      <w:r w:rsidR="00D044E9" w:rsidRPr="00D044E9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D044E9">
        <w:rPr>
          <w:rFonts w:ascii="Times New Roman" w:eastAsia="Times New Roman" w:hAnsi="Times New Roman" w:cs="Times New Roman"/>
          <w:sz w:val="24"/>
          <w:szCs w:val="24"/>
        </w:rPr>
        <w:t>тани.</w:t>
      </w:r>
    </w:p>
    <w:p w:rsidR="00872E00" w:rsidRPr="00D044E9" w:rsidRDefault="00872E00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>11.Хрящевой скелет гортани. Мышечная система гортани, значение отдельных групп мышц в функции гортани.</w:t>
      </w:r>
    </w:p>
    <w:p w:rsidR="00872E00" w:rsidRPr="00D044E9" w:rsidRDefault="00872E00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>12.Строение и клиническое значение отделов гортани.</w:t>
      </w:r>
    </w:p>
    <w:p w:rsidR="00872E00" w:rsidRPr="00D044E9" w:rsidRDefault="00872E00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 xml:space="preserve">13.Возрастные и половые особенности. Кровоснабжение и </w:t>
      </w:r>
      <w:proofErr w:type="spellStart"/>
      <w:r w:rsidRPr="00D044E9">
        <w:rPr>
          <w:rFonts w:ascii="Times New Roman" w:eastAsia="Times New Roman" w:hAnsi="Times New Roman" w:cs="Times New Roman"/>
          <w:sz w:val="24"/>
          <w:szCs w:val="24"/>
        </w:rPr>
        <w:t>лимфообращение</w:t>
      </w:r>
      <w:proofErr w:type="spellEnd"/>
      <w:r w:rsidRPr="00D044E9">
        <w:rPr>
          <w:rFonts w:ascii="Times New Roman" w:eastAsia="Times New Roman" w:hAnsi="Times New Roman" w:cs="Times New Roman"/>
          <w:sz w:val="24"/>
          <w:szCs w:val="24"/>
        </w:rPr>
        <w:t>.</w:t>
      </w:r>
      <w:r w:rsidR="00D044E9" w:rsidRPr="00D044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44E9">
        <w:rPr>
          <w:rFonts w:ascii="Times New Roman" w:eastAsia="Times New Roman" w:hAnsi="Times New Roman" w:cs="Times New Roman"/>
          <w:sz w:val="24"/>
          <w:szCs w:val="24"/>
        </w:rPr>
        <w:t>Иннервация гортани, топография возвратного нерва (справа и слева).</w:t>
      </w:r>
    </w:p>
    <w:p w:rsidR="00D044E9" w:rsidRPr="00D044E9" w:rsidRDefault="00D044E9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>14.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Топографическая анатомия</w:t>
      </w:r>
      <w:r w:rsidRPr="00D044E9">
        <w:rPr>
          <w:rFonts w:ascii="Times New Roman" w:eastAsia="Times New Roman" w:hAnsi="Times New Roman" w:cs="Times New Roman"/>
          <w:sz w:val="24"/>
          <w:szCs w:val="24"/>
        </w:rPr>
        <w:t xml:space="preserve"> пищевода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. Строение пищевода, его анатомические изменение, их клиническое значение. Возрастные особенности. Иннервация, к</w:t>
      </w:r>
      <w:r w:rsidRPr="00D044E9">
        <w:rPr>
          <w:rFonts w:ascii="Times New Roman" w:eastAsia="Times New Roman" w:hAnsi="Times New Roman" w:cs="Times New Roman"/>
          <w:sz w:val="24"/>
          <w:szCs w:val="24"/>
        </w:rPr>
        <w:t xml:space="preserve">ровоснабжение и </w:t>
      </w:r>
      <w:proofErr w:type="spellStart"/>
      <w:r w:rsidRPr="00D044E9">
        <w:rPr>
          <w:rFonts w:ascii="Times New Roman" w:eastAsia="Times New Roman" w:hAnsi="Times New Roman" w:cs="Times New Roman"/>
          <w:sz w:val="24"/>
          <w:szCs w:val="24"/>
        </w:rPr>
        <w:t>лимфообращение</w:t>
      </w:r>
      <w:proofErr w:type="spellEnd"/>
      <w:r w:rsidRPr="00D044E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2E00" w:rsidRPr="00D044E9" w:rsidRDefault="00D044E9" w:rsidP="00C56F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>15.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Анатомия околопищеводного пространства и средостения.</w:t>
      </w:r>
    </w:p>
    <w:p w:rsidR="00872E00" w:rsidRPr="00D044E9" w:rsidRDefault="00D044E9" w:rsidP="00C56F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 xml:space="preserve">16.Топография трахеи. 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 xml:space="preserve">Возрастные особенности. Иннервация, кровоснабжение и пути </w:t>
      </w:r>
      <w:proofErr w:type="spellStart"/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лимфооттока</w:t>
      </w:r>
      <w:proofErr w:type="spellEnd"/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44E9" w:rsidRPr="00D044E9" w:rsidRDefault="00D044E9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>17.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Строение височной ко</w:t>
      </w:r>
      <w:r w:rsidRPr="00D044E9">
        <w:rPr>
          <w:rFonts w:ascii="Times New Roman" w:eastAsia="Times New Roman" w:hAnsi="Times New Roman" w:cs="Times New Roman"/>
          <w:sz w:val="24"/>
          <w:szCs w:val="24"/>
        </w:rPr>
        <w:t>сти.</w:t>
      </w:r>
    </w:p>
    <w:p w:rsidR="00D044E9" w:rsidRPr="00D044E9" w:rsidRDefault="00D044E9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>18.Наружное ухо. Среднее ухо.</w:t>
      </w:r>
    </w:p>
    <w:p w:rsidR="00D044E9" w:rsidRPr="00D044E9" w:rsidRDefault="00D044E9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>19.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Внутреннее ухо (костный и перепончатый лабиринт). Полукружные каналы и отолитов аппарат (строение рецепторов). Строение органа</w:t>
      </w:r>
      <w:r w:rsidRPr="00D044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44E9">
        <w:rPr>
          <w:rFonts w:ascii="Times New Roman" w:eastAsia="Times New Roman" w:hAnsi="Times New Roman" w:cs="Times New Roman"/>
          <w:sz w:val="24"/>
          <w:szCs w:val="24"/>
        </w:rPr>
        <w:t>Корти</w:t>
      </w:r>
      <w:proofErr w:type="spellEnd"/>
      <w:r w:rsidRPr="00D044E9">
        <w:rPr>
          <w:rFonts w:ascii="Times New Roman" w:eastAsia="Times New Roman" w:hAnsi="Times New Roman" w:cs="Times New Roman"/>
          <w:sz w:val="24"/>
          <w:szCs w:val="24"/>
        </w:rPr>
        <w:t>. Возрастные особенности.</w:t>
      </w:r>
    </w:p>
    <w:p w:rsidR="00D044E9" w:rsidRPr="00D044E9" w:rsidRDefault="00D044E9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>20.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 xml:space="preserve">Топографические взаимоотношения уха с полостью черепа. </w:t>
      </w:r>
      <w:r w:rsidRPr="00D044E9">
        <w:rPr>
          <w:rFonts w:ascii="Times New Roman" w:eastAsia="Times New Roman" w:hAnsi="Times New Roman" w:cs="Times New Roman"/>
          <w:sz w:val="24"/>
          <w:szCs w:val="24"/>
        </w:rPr>
        <w:t>Внутричерепные венозные синусы.</w:t>
      </w:r>
    </w:p>
    <w:p w:rsidR="00D044E9" w:rsidRPr="00D044E9" w:rsidRDefault="00D044E9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>21.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Звуковой анализатор. Звукопроводящий и звуковосприни</w:t>
      </w:r>
      <w:r w:rsidRPr="00D044E9">
        <w:rPr>
          <w:rFonts w:ascii="Times New Roman" w:eastAsia="Times New Roman" w:hAnsi="Times New Roman" w:cs="Times New Roman"/>
          <w:sz w:val="24"/>
          <w:szCs w:val="24"/>
        </w:rPr>
        <w:t>мающий отделы, проводящие пути.</w:t>
      </w:r>
    </w:p>
    <w:p w:rsidR="00872E00" w:rsidRPr="00D044E9" w:rsidRDefault="00D044E9" w:rsidP="00C56F9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>22.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Вестибулярный анализатор, проводящие пути, связь вестибулярного анализатора с другими органами и системами.</w:t>
      </w:r>
    </w:p>
    <w:p w:rsidR="00872E00" w:rsidRPr="00D044E9" w:rsidRDefault="00D044E9" w:rsidP="00C56F9B">
      <w:pPr>
        <w:jc w:val="both"/>
        <w:rPr>
          <w:rFonts w:ascii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="00872E00" w:rsidRPr="00D044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Физиология верхних дыхательных путей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 уха</w:t>
      </w:r>
    </w:p>
    <w:p w:rsidR="00872E00" w:rsidRPr="00D044E9" w:rsidRDefault="00D044E9" w:rsidP="00C56F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Основные функции носа и околоносовых пазух.</w:t>
      </w:r>
    </w:p>
    <w:p w:rsidR="00872E00" w:rsidRPr="00D044E9" w:rsidRDefault="00D044E9" w:rsidP="00C56F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Циркуляция воздуха в полости носа при вдохе и выдохе. Турбулентное и ламинарное движение воздуха при нормальном и форсированном дыхании. Особенности циркуляции вдыхаемого и выдыхаемого воздуха в придаточных полостях носа. Значение нарушения аэрация придаточных полостей носа для возникновения в них патологических процессов.</w:t>
      </w:r>
    </w:p>
    <w:p w:rsidR="00872E00" w:rsidRPr="00D044E9" w:rsidRDefault="00D044E9" w:rsidP="00C56F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Механизм регуляции кровообращения в слизистой оболочке и его придаточных полостях.</w:t>
      </w:r>
    </w:p>
    <w:p w:rsidR="00872E00" w:rsidRPr="00D044E9" w:rsidRDefault="00D044E9" w:rsidP="00C56F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Всасывательная и выделительная функция носа и его придаточных полостей. Их взаимосвязь, регуляции и основные причины нарушения.</w:t>
      </w:r>
    </w:p>
    <w:p w:rsidR="00872E00" w:rsidRPr="00D044E9" w:rsidRDefault="00D044E9" w:rsidP="00C56F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Функция мерцательного эпителия верхних дыхательных путей. Ее значение в норме и в патологии. Изменения мерцательной активности клеток эпителия под влиянием физических, химических и биологических воздействий.</w:t>
      </w:r>
    </w:p>
    <w:p w:rsidR="00872E00" w:rsidRPr="00D044E9" w:rsidRDefault="00D044E9" w:rsidP="00C56F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 xml:space="preserve">Значение носового дыхания для поддержания нормальной жизнедеятельности организма. Понятие о ротовом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трахеальном дыхании. Общие сведения о последствиях нарушения носового дыхания и его механизмах.</w:t>
      </w:r>
    </w:p>
    <w:p w:rsidR="00D044E9" w:rsidRPr="00D044E9" w:rsidRDefault="00D044E9" w:rsidP="00C56F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Функция обонятельного рецептора, ее регуляции в норме и в патологии. Значение носа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его придаточных пазух в голосообразовании. Рефлекторные связи носа и их значение.</w:t>
      </w:r>
    </w:p>
    <w:p w:rsidR="00872E00" w:rsidRPr="00D044E9" w:rsidRDefault="00872E00" w:rsidP="00C56F9B">
      <w:pPr>
        <w:spacing w:after="0"/>
        <w:ind w:right="3120"/>
        <w:rPr>
          <w:rFonts w:ascii="Times New Roman" w:eastAsia="Times New Roman" w:hAnsi="Times New Roman" w:cs="Times New Roman"/>
          <w:sz w:val="24"/>
          <w:szCs w:val="24"/>
        </w:rPr>
      </w:pPr>
      <w:r w:rsidRPr="00D044E9">
        <w:rPr>
          <w:rFonts w:ascii="Times New Roman" w:eastAsia="Times New Roman" w:hAnsi="Times New Roman" w:cs="Times New Roman"/>
          <w:sz w:val="24"/>
          <w:szCs w:val="24"/>
        </w:rPr>
        <w:t xml:space="preserve">движений и виды их нарушений. Физиология лимфаденоидного глоточного кольца. </w:t>
      </w:r>
    </w:p>
    <w:p w:rsidR="00BA62F1" w:rsidRPr="00BA62F1" w:rsidRDefault="00D044E9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F1">
        <w:rPr>
          <w:rFonts w:ascii="Times New Roman" w:eastAsia="Times New Roman" w:hAnsi="Times New Roman" w:cs="Times New Roman"/>
          <w:sz w:val="24"/>
          <w:szCs w:val="24"/>
        </w:rPr>
        <w:t>8.</w:t>
      </w:r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Основные функции гортани — защитная, дыхательная и голосообразовательная.</w:t>
      </w:r>
      <w:r w:rsidR="00BA62F1" w:rsidRPr="00BA62F1">
        <w:rPr>
          <w:rFonts w:ascii="Times New Roman" w:eastAsia="Times New Roman" w:hAnsi="Times New Roman" w:cs="Times New Roman"/>
          <w:sz w:val="24"/>
          <w:szCs w:val="24"/>
        </w:rPr>
        <w:t xml:space="preserve"> Значение нижних дыхательных путей, гортани, глотки, полости носа, придаточных пазух носа и ротовых органов в образовании и формировании голоса и речи.</w:t>
      </w:r>
    </w:p>
    <w:p w:rsidR="00BA62F1" w:rsidRPr="00BA62F1" w:rsidRDefault="00D044E9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A62F1">
        <w:rPr>
          <w:rFonts w:ascii="Times New Roman" w:eastAsia="Times New Roman" w:hAnsi="Times New Roman" w:cs="Times New Roman"/>
          <w:sz w:val="24"/>
          <w:szCs w:val="24"/>
        </w:rPr>
        <w:t>9.</w:t>
      </w:r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Понятие о голосе, его развитии в эволюции животных и человека. Голос и речь. Их взаимоотношение коммуникационная роль.</w:t>
      </w:r>
      <w:r w:rsidR="00BA62F1" w:rsidRPr="00BA62F1">
        <w:rPr>
          <w:rFonts w:ascii="Times New Roman" w:eastAsia="Times New Roman" w:hAnsi="Times New Roman" w:cs="Times New Roman"/>
          <w:sz w:val="24"/>
          <w:szCs w:val="24"/>
        </w:rPr>
        <w:t xml:space="preserve"> Голос детей и подростков, гигиена и охрана голоса. Особенности работы профессионального голоса.</w:t>
      </w:r>
    </w:p>
    <w:p w:rsidR="00872E00" w:rsidRPr="00D044E9" w:rsidRDefault="00D044E9" w:rsidP="00C56F9B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 xml:space="preserve">Три фазы глотания. Запирательный механизм </w:t>
      </w:r>
      <w:proofErr w:type="spellStart"/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кардии</w:t>
      </w:r>
      <w:proofErr w:type="spellEnd"/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2E00" w:rsidRPr="00D044E9" w:rsidRDefault="00D044E9" w:rsidP="00C56F9B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Механизм движения стенок пищевода.</w:t>
      </w:r>
    </w:p>
    <w:p w:rsidR="00872E00" w:rsidRPr="00D044E9" w:rsidRDefault="00D044E9" w:rsidP="00C56F9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</w:t>
      </w:r>
      <w:r w:rsidR="00872E00" w:rsidRPr="00D044E9">
        <w:rPr>
          <w:rFonts w:ascii="Times New Roman" w:eastAsia="Times New Roman" w:hAnsi="Times New Roman" w:cs="Times New Roman"/>
          <w:sz w:val="24"/>
          <w:szCs w:val="24"/>
        </w:rPr>
        <w:t>Функции трахеи.</w:t>
      </w:r>
    </w:p>
    <w:p w:rsidR="00872E00" w:rsidRPr="00EA39A3" w:rsidRDefault="00872E00" w:rsidP="00C56F9B">
      <w:pPr>
        <w:numPr>
          <w:ilvl w:val="0"/>
          <w:numId w:val="10"/>
        </w:numPr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39A3">
        <w:rPr>
          <w:rFonts w:ascii="Times New Roman" w:eastAsia="Times New Roman" w:hAnsi="Times New Roman" w:cs="Times New Roman"/>
          <w:b/>
          <w:bCs/>
          <w:sz w:val="24"/>
          <w:szCs w:val="24"/>
        </w:rPr>
        <w:t>Физиология уха</w:t>
      </w:r>
    </w:p>
    <w:p w:rsidR="00872E00" w:rsidRPr="00EA39A3" w:rsidRDefault="008532B2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 xml:space="preserve">Слуховой и </w:t>
      </w:r>
      <w:proofErr w:type="gramStart"/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>вестибулярный</w:t>
      </w:r>
      <w:proofErr w:type="gramEnd"/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 xml:space="preserve"> анализаторы — их значение для жизнедеятельности организма, общность и различия онтогенеза и филогенеза.</w:t>
      </w:r>
    </w:p>
    <w:p w:rsidR="00872E00" w:rsidRPr="00EA39A3" w:rsidRDefault="008532B2" w:rsidP="00C56F9B">
      <w:pPr>
        <w:tabs>
          <w:tab w:val="left" w:pos="2680"/>
          <w:tab w:val="left" w:pos="4360"/>
          <w:tab w:val="left" w:pos="5640"/>
          <w:tab w:val="left" w:pos="7120"/>
          <w:tab w:val="left" w:pos="7620"/>
          <w:tab w:val="left" w:pos="8440"/>
          <w:tab w:val="left" w:pos="936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EA39A3">
        <w:rPr>
          <w:rFonts w:ascii="Times New Roman" w:eastAsia="Times New Roman" w:hAnsi="Times New Roman" w:cs="Times New Roman"/>
          <w:sz w:val="24"/>
          <w:szCs w:val="24"/>
        </w:rPr>
        <w:t xml:space="preserve">Специфические раздражители слухового </w:t>
      </w:r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>анализатора</w:t>
      </w:r>
      <w:r w:rsidR="00EA39A3">
        <w:rPr>
          <w:rFonts w:ascii="Times New Roman" w:hAnsi="Times New Roman" w:cs="Times New Roman"/>
          <w:sz w:val="20"/>
          <w:szCs w:val="20"/>
        </w:rPr>
        <w:t xml:space="preserve"> - </w:t>
      </w:r>
      <w:r w:rsidR="00EA39A3">
        <w:rPr>
          <w:rFonts w:ascii="Times New Roman" w:eastAsia="Times New Roman" w:hAnsi="Times New Roman" w:cs="Times New Roman"/>
          <w:sz w:val="24"/>
          <w:szCs w:val="24"/>
        </w:rPr>
        <w:t xml:space="preserve">тоны, шумы, </w:t>
      </w:r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>речь.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>Физические параметры звуковых сигналов и их субъективные эквиваленты. Интенсивность, частота, обертоны, громкость, высота, тембр. Единицы измерения звуковых сигналов и их ощущений.</w:t>
      </w:r>
    </w:p>
    <w:p w:rsidR="00872E00" w:rsidRPr="00EA39A3" w:rsidRDefault="008532B2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>Роль наружного уха в процессе слухового восприятия. Значение резонанса наружного слухового прохода.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>Механизм трансформации звуков в среднем ухе. Понятие о входном импедансе уха.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>Внутриушной</w:t>
      </w:r>
      <w:proofErr w:type="spellEnd"/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 xml:space="preserve"> слуховой рефлекс, его механизм и физиологическое значение.</w:t>
      </w:r>
    </w:p>
    <w:p w:rsidR="00872E00" w:rsidRPr="00EA39A3" w:rsidRDefault="008532B2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 xml:space="preserve">Слуховая функция внутреннего уха. Современные представления о механических и электрофизиологических процессах во внутреннем ухе. Понятие о кодировании и декодировании звуковых сигналов. Основные теории слуха. Слуховая рецепция </w:t>
      </w:r>
      <w:proofErr w:type="gramStart"/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872E00" w:rsidRPr="00EA39A3" w:rsidRDefault="00872E00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A39A3">
        <w:rPr>
          <w:rFonts w:ascii="Times New Roman" w:eastAsia="Times New Roman" w:hAnsi="Times New Roman" w:cs="Times New Roman"/>
          <w:sz w:val="24"/>
          <w:szCs w:val="24"/>
        </w:rPr>
        <w:t xml:space="preserve">спиральном </w:t>
      </w:r>
      <w:proofErr w:type="gramStart"/>
      <w:r w:rsidRPr="00EA39A3">
        <w:rPr>
          <w:rFonts w:ascii="Times New Roman" w:eastAsia="Times New Roman" w:hAnsi="Times New Roman" w:cs="Times New Roman"/>
          <w:sz w:val="24"/>
          <w:szCs w:val="24"/>
        </w:rPr>
        <w:t>органе</w:t>
      </w:r>
      <w:proofErr w:type="gramEnd"/>
      <w:r w:rsidRPr="00EA39A3">
        <w:rPr>
          <w:rFonts w:ascii="Times New Roman" w:eastAsia="Times New Roman" w:hAnsi="Times New Roman" w:cs="Times New Roman"/>
          <w:sz w:val="24"/>
          <w:szCs w:val="24"/>
        </w:rPr>
        <w:t>. Функция внутренних и наружных волосковых клеток. Слуховая адаптация, маскировка, утомление.</w:t>
      </w:r>
    </w:p>
    <w:p w:rsidR="00872E00" w:rsidRPr="00EA39A3" w:rsidRDefault="008532B2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5.</w:t>
      </w:r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>Пороги слуховой чувствительности, дискомфорта и боли. Механизм их формирования, частотная зависимость возвратные особенности.</w:t>
      </w:r>
    </w:p>
    <w:p w:rsidR="008532B2" w:rsidRPr="008532B2" w:rsidRDefault="008532B2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 xml:space="preserve">Общие понятия об эфферентной иннервации органа слуха. Принцип обратной связи и </w:t>
      </w:r>
      <w:proofErr w:type="spellStart"/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 xml:space="preserve"> в деятельности сенсорных систем.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>Роль центральных отделов слухового анализатора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восприятии звуковых образов.</w:t>
      </w:r>
    </w:p>
    <w:p w:rsidR="00872E00" w:rsidRPr="00EA39A3" w:rsidRDefault="008532B2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="00872E00" w:rsidRPr="00EA39A3">
        <w:rPr>
          <w:rFonts w:ascii="Times New Roman" w:eastAsia="Times New Roman" w:hAnsi="Times New Roman" w:cs="Times New Roman"/>
          <w:sz w:val="24"/>
          <w:szCs w:val="24"/>
        </w:rPr>
        <w:t>Функция вестибулярного аппарата внутреннего уха. Адекватные раздражители</w:t>
      </w:r>
    </w:p>
    <w:p w:rsidR="00872E00" w:rsidRPr="00EA39A3" w:rsidRDefault="00872E00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A39A3">
        <w:rPr>
          <w:rFonts w:ascii="Times New Roman" w:eastAsia="Times New Roman" w:hAnsi="Times New Roman" w:cs="Times New Roman"/>
          <w:sz w:val="24"/>
          <w:szCs w:val="24"/>
        </w:rPr>
        <w:t xml:space="preserve">полукружных каналов и </w:t>
      </w:r>
      <w:proofErr w:type="spellStart"/>
      <w:r w:rsidRPr="00EA39A3">
        <w:rPr>
          <w:rFonts w:ascii="Times New Roman" w:eastAsia="Times New Roman" w:hAnsi="Times New Roman" w:cs="Times New Roman"/>
          <w:sz w:val="24"/>
          <w:szCs w:val="24"/>
        </w:rPr>
        <w:t>отолитовых</w:t>
      </w:r>
      <w:proofErr w:type="spellEnd"/>
      <w:r w:rsidRPr="00EA39A3">
        <w:rPr>
          <w:rFonts w:ascii="Times New Roman" w:eastAsia="Times New Roman" w:hAnsi="Times New Roman" w:cs="Times New Roman"/>
          <w:sz w:val="24"/>
          <w:szCs w:val="24"/>
        </w:rPr>
        <w:t xml:space="preserve"> образований.</w:t>
      </w:r>
      <w:r w:rsidR="008532B2">
        <w:rPr>
          <w:rFonts w:ascii="Times New Roman" w:hAnsi="Times New Roman" w:cs="Times New Roman"/>
          <w:sz w:val="20"/>
          <w:szCs w:val="20"/>
        </w:rPr>
        <w:t xml:space="preserve"> Р</w:t>
      </w:r>
      <w:r w:rsidRPr="00EA39A3">
        <w:rPr>
          <w:rFonts w:ascii="Times New Roman" w:eastAsia="Times New Roman" w:hAnsi="Times New Roman" w:cs="Times New Roman"/>
          <w:sz w:val="24"/>
          <w:szCs w:val="24"/>
        </w:rPr>
        <w:t>авновеси</w:t>
      </w:r>
      <w:r w:rsidR="008532B2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EA39A3">
        <w:rPr>
          <w:rFonts w:ascii="Times New Roman" w:eastAsia="Times New Roman" w:hAnsi="Times New Roman" w:cs="Times New Roman"/>
          <w:sz w:val="24"/>
          <w:szCs w:val="24"/>
        </w:rPr>
        <w:t>и ориентировк</w:t>
      </w:r>
      <w:r w:rsidR="008532B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A39A3">
        <w:rPr>
          <w:rFonts w:ascii="Times New Roman" w:eastAsia="Times New Roman" w:hAnsi="Times New Roman" w:cs="Times New Roman"/>
          <w:sz w:val="24"/>
          <w:szCs w:val="24"/>
        </w:rPr>
        <w:t xml:space="preserve"> в пространстве. </w:t>
      </w:r>
    </w:p>
    <w:p w:rsidR="00872E00" w:rsidRDefault="00872E00" w:rsidP="00C56F9B">
      <w:pPr>
        <w:spacing w:after="0" w:line="41" w:lineRule="exact"/>
        <w:rPr>
          <w:sz w:val="20"/>
          <w:szCs w:val="20"/>
        </w:rPr>
      </w:pPr>
    </w:p>
    <w:p w:rsidR="008532B2" w:rsidRPr="008532B2" w:rsidRDefault="00872E00" w:rsidP="00C56F9B">
      <w:pPr>
        <w:numPr>
          <w:ilvl w:val="0"/>
          <w:numId w:val="11"/>
        </w:numPr>
        <w:tabs>
          <w:tab w:val="left" w:pos="1060"/>
          <w:tab w:val="left" w:pos="9781"/>
          <w:tab w:val="left" w:pos="9894"/>
        </w:tabs>
        <w:spacing w:after="0"/>
        <w:ind w:right="17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32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Клинические методы исследования верхних дыхательных путей </w:t>
      </w:r>
      <w:r w:rsidR="008532B2" w:rsidRPr="008532B2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8532B2">
        <w:rPr>
          <w:rFonts w:ascii="Times New Roman" w:eastAsia="Times New Roman" w:hAnsi="Times New Roman" w:cs="Times New Roman"/>
          <w:sz w:val="24"/>
          <w:szCs w:val="24"/>
        </w:rPr>
        <w:t>Передняя, средняя и задняя риноскопия. Зондирова</w:t>
      </w:r>
      <w:r w:rsidR="008532B2">
        <w:rPr>
          <w:rFonts w:ascii="Times New Roman" w:eastAsia="Times New Roman" w:hAnsi="Times New Roman" w:cs="Times New Roman"/>
          <w:sz w:val="24"/>
          <w:szCs w:val="24"/>
        </w:rPr>
        <w:t xml:space="preserve">ние полости носа, </w:t>
      </w:r>
      <w:r w:rsidRPr="008532B2">
        <w:rPr>
          <w:rFonts w:ascii="Times New Roman" w:eastAsia="Times New Roman" w:hAnsi="Times New Roman" w:cs="Times New Roman"/>
          <w:sz w:val="24"/>
          <w:szCs w:val="24"/>
        </w:rPr>
        <w:t>адреналиновая</w:t>
      </w:r>
      <w:r w:rsidR="008532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32B2">
        <w:rPr>
          <w:rFonts w:ascii="Times New Roman" w:eastAsia="Times New Roman" w:hAnsi="Times New Roman" w:cs="Times New Roman"/>
          <w:sz w:val="24"/>
          <w:szCs w:val="24"/>
        </w:rPr>
        <w:t>проба. Исследование респираторной функции полости носа, объ</w:t>
      </w:r>
      <w:r w:rsidR="008532B2">
        <w:rPr>
          <w:rFonts w:ascii="Times New Roman" w:eastAsia="Times New Roman" w:hAnsi="Times New Roman" w:cs="Times New Roman"/>
          <w:sz w:val="24"/>
          <w:szCs w:val="24"/>
        </w:rPr>
        <w:t>ективные и субъективные методы.</w:t>
      </w:r>
    </w:p>
    <w:p w:rsidR="00872E00" w:rsidRPr="008532B2" w:rsidRDefault="008532B2" w:rsidP="00C56F9B">
      <w:pPr>
        <w:tabs>
          <w:tab w:val="left" w:pos="1060"/>
          <w:tab w:val="left" w:pos="9781"/>
          <w:tab w:val="left" w:pos="9894"/>
        </w:tabs>
        <w:spacing w:after="0"/>
        <w:ind w:right="17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Исследования обонятельной функции носа, качественная и количественная оценка обоняния. Адаптация и </w:t>
      </w:r>
      <w:proofErr w:type="spell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реадаптация</w:t>
      </w:r>
      <w:proofErr w:type="spell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, утомление.</w:t>
      </w:r>
    </w:p>
    <w:p w:rsidR="00872E00" w:rsidRPr="008532B2" w:rsidRDefault="008532B2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Диафаноскопия, рентгенография, компьютерная томография и </w:t>
      </w:r>
      <w:proofErr w:type="spell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ядерномагнитнорезонансная</w:t>
      </w:r>
      <w:proofErr w:type="spell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 томография, УЗИ пазух. Исследование пазух с контрастом, показания.</w:t>
      </w:r>
    </w:p>
    <w:p w:rsidR="00872E00" w:rsidRPr="008532B2" w:rsidRDefault="00BB0E73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Пункция верхнечелюстной, лобной, клиновидной пазух и пазух решетчатой кости. Зондирование пазух через естественные соустья. </w:t>
      </w:r>
      <w:proofErr w:type="spell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Флюэрография</w:t>
      </w:r>
      <w:proofErr w:type="spell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эхография</w:t>
      </w:r>
      <w:proofErr w:type="spell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термография</w:t>
      </w:r>
      <w:proofErr w:type="spell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 пазух.</w:t>
      </w:r>
    </w:p>
    <w:p w:rsidR="00872E00" w:rsidRPr="008532B2" w:rsidRDefault="00BB0E73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Аллергологическое обследование больных, провокационные пробы, местные признаки </w:t>
      </w:r>
      <w:proofErr w:type="spell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ллергии</w:t>
      </w:r>
      <w:proofErr w:type="spell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2E00" w:rsidRPr="008532B2" w:rsidRDefault="00BB0E73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Эпифарингоскопия, </w:t>
      </w:r>
      <w:proofErr w:type="spell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мезофарингоскопия</w:t>
      </w:r>
      <w:proofErr w:type="spell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гипофарингоскопия</w:t>
      </w:r>
      <w:proofErr w:type="spell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. Пальцевое исследование. Исследование вкуса. Рентгенологическое исследование носоглотки, ротоглотки и гортаноглотки. Томография, показания к ней. Специальные клинико-лабораторные методы исследования (смывы, соскобы, биопсии). Взятие мазков, показания.</w:t>
      </w:r>
    </w:p>
    <w:p w:rsidR="00872E00" w:rsidRPr="008532B2" w:rsidRDefault="00BB0E73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Наружный осмотр пальпация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гортани</w:t>
      </w:r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. Определение активной и </w:t>
      </w:r>
      <w:proofErr w:type="spell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пасивной</w:t>
      </w:r>
      <w:proofErr w:type="spell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 подвижности гортани. Непрямая </w:t>
      </w:r>
      <w:proofErr w:type="spell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ларинг</w:t>
      </w:r>
      <w:proofErr w:type="gram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микроларингоскопия</w:t>
      </w:r>
      <w:proofErr w:type="spell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. Прямая ларингоскопия. Стробоскопия и </w:t>
      </w:r>
      <w:proofErr w:type="spell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микроларингостро</w:t>
      </w: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оскопия</w:t>
      </w:r>
      <w:proofErr w:type="spell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. Ретроградная ларингоскопия. </w:t>
      </w:r>
      <w:proofErr w:type="spell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Рентген</w:t>
      </w:r>
      <w:proofErr w:type="gram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 и томография гортани. Слуховая оценка голоса. Применение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кустических методик исследования голоса.</w:t>
      </w:r>
    </w:p>
    <w:p w:rsidR="00872E00" w:rsidRPr="008532B2" w:rsidRDefault="00BB0E73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Верхняя и нижняя </w:t>
      </w:r>
      <w:proofErr w:type="spell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трахеобронхоскопия</w:t>
      </w:r>
      <w:proofErr w:type="spell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. Эндоскопия, показания к ней, ее возможности при исследовании гортани, трахеи и бронхов.</w:t>
      </w:r>
    </w:p>
    <w:p w:rsidR="00872E00" w:rsidRPr="008532B2" w:rsidRDefault="00BB0E73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</w:t>
      </w:r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Методы исследования шейного отдела пищевода. Объем информации при рентгеноскопии шейного отдела пищевода Рентгенографии </w:t>
      </w:r>
      <w:proofErr w:type="spell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нативная</w:t>
      </w:r>
      <w:proofErr w:type="spell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. Рентгенография с контрастным веществом. </w:t>
      </w:r>
      <w:proofErr w:type="spellStart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Рент</w:t>
      </w:r>
      <w:r>
        <w:rPr>
          <w:rFonts w:ascii="Times New Roman" w:eastAsia="Times New Roman" w:hAnsi="Times New Roman" w:cs="Times New Roman"/>
          <w:sz w:val="24"/>
          <w:szCs w:val="24"/>
        </w:rPr>
        <w:t>ге</w:t>
      </w:r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нокинематография</w:t>
      </w:r>
      <w:proofErr w:type="spell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, компьютерная рентг</w:t>
      </w:r>
      <w:r>
        <w:rPr>
          <w:rFonts w:ascii="Times New Roman" w:eastAsia="Times New Roman" w:hAnsi="Times New Roman" w:cs="Times New Roman"/>
          <w:sz w:val="24"/>
          <w:szCs w:val="24"/>
        </w:rPr>
        <w:t>ено</w:t>
      </w:r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графия пищевода.</w:t>
      </w:r>
    </w:p>
    <w:p w:rsidR="00872E00" w:rsidRPr="008532B2" w:rsidRDefault="00BB0E73" w:rsidP="00C56F9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</w:t>
      </w:r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Виды эзофагоскопии. Их особенности, недостатки и преимущества. </w:t>
      </w:r>
      <w:r w:rsidRPr="008532B2">
        <w:rPr>
          <w:rFonts w:ascii="Times New Roman" w:eastAsia="Times New Roman" w:hAnsi="Times New Roman" w:cs="Times New Roman"/>
          <w:sz w:val="24"/>
          <w:szCs w:val="24"/>
        </w:rPr>
        <w:t>Методика жесткой инструментальной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эзофагоскопии</w:t>
      </w:r>
      <w:r w:rsidRPr="008532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>Методики исследования шейного отдела пищевода</w:t>
      </w:r>
      <w:proofErr w:type="gramEnd"/>
      <w:r w:rsidR="00872E00" w:rsidRPr="008532B2">
        <w:rPr>
          <w:rFonts w:ascii="Times New Roman" w:eastAsia="Times New Roman" w:hAnsi="Times New Roman" w:cs="Times New Roman"/>
          <w:sz w:val="24"/>
          <w:szCs w:val="24"/>
        </w:rPr>
        <w:t xml:space="preserve"> с помощью приборов из гибкой волоконной оптики. Виды используемых приборов.</w:t>
      </w:r>
    </w:p>
    <w:p w:rsidR="00872E00" w:rsidRDefault="00872E00" w:rsidP="00C56F9B">
      <w:pPr>
        <w:spacing w:after="0" w:line="1" w:lineRule="exact"/>
        <w:rPr>
          <w:sz w:val="20"/>
          <w:szCs w:val="20"/>
        </w:rPr>
      </w:pPr>
    </w:p>
    <w:p w:rsidR="00872E00" w:rsidRPr="00BB0E73" w:rsidRDefault="00BB0E73" w:rsidP="00C56F9B">
      <w:pPr>
        <w:numPr>
          <w:ilvl w:val="0"/>
          <w:numId w:val="12"/>
        </w:num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0E73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="00872E00" w:rsidRPr="00BB0E73">
        <w:rPr>
          <w:rFonts w:ascii="Times New Roman" w:eastAsia="Times New Roman" w:hAnsi="Times New Roman" w:cs="Times New Roman"/>
          <w:b/>
          <w:bCs/>
          <w:sz w:val="24"/>
          <w:szCs w:val="24"/>
        </w:rPr>
        <w:t>етоды исследования уха</w:t>
      </w:r>
    </w:p>
    <w:p w:rsidR="00BB0E73" w:rsidRDefault="00BB0E73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1.Наружный осмотр, пальпация уха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особенности о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тоскопи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 у взрослых и детей. Отоскопия с применением оптики. Определение проходимости слуховых труб при целой 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lastRenderedPageBreak/>
        <w:t>барабанной перепонке и ее перфорации. Методы катетеризации слуховых труб. Рентгенография и томог</w:t>
      </w:r>
      <w:r>
        <w:rPr>
          <w:rFonts w:ascii="Times New Roman" w:eastAsia="Times New Roman" w:hAnsi="Times New Roman" w:cs="Times New Roman"/>
          <w:sz w:val="24"/>
          <w:szCs w:val="24"/>
        </w:rPr>
        <w:t>рафия уха, показания и укладки.</w:t>
      </w:r>
    </w:p>
    <w:p w:rsidR="00872E00" w:rsidRPr="00BB0E73" w:rsidRDefault="00BB0E73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Определение остроты слуха шепотной и разговорной речью. Исследования слуха.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камертонов в клинической аудиологии. История вопроса. Основные принципы </w:t>
      </w:r>
      <w:proofErr w:type="spellStart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камертональных</w:t>
      </w:r>
      <w:proofErr w:type="spellEnd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 опытов. Их преимущества и недостатки по сравнению с другими методами исследования.</w:t>
      </w:r>
    </w:p>
    <w:p w:rsidR="00872E00" w:rsidRPr="00BB0E73" w:rsidRDefault="00BB0E73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Тональная пороговая аудиометрия. Назначение и возможности. Принципы работы аудиометра. Соотношения величины потери слуха при воздушном и при косном звукопроведении. Типы </w:t>
      </w:r>
      <w:proofErr w:type="gramStart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пороговых</w:t>
      </w:r>
      <w:proofErr w:type="gramEnd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 аудиограмм.</w:t>
      </w:r>
    </w:p>
    <w:p w:rsidR="00872E00" w:rsidRPr="00BB0E73" w:rsidRDefault="00BB0E73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Надпороговая </w:t>
      </w:r>
      <w:proofErr w:type="spellStart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аудиметрия</w:t>
      </w:r>
      <w:proofErr w:type="spellEnd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. Назначение и возможности. Основные надпороговые тесты</w:t>
      </w:r>
    </w:p>
    <w:p w:rsidR="00872E00" w:rsidRPr="00BB0E73" w:rsidRDefault="00872E00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B0E73">
        <w:rPr>
          <w:rFonts w:ascii="Times New Roman" w:eastAsia="Times New Roman" w:hAnsi="Times New Roman" w:cs="Times New Roman"/>
          <w:sz w:val="24"/>
          <w:szCs w:val="24"/>
        </w:rPr>
        <w:t>— прямые и непрямые. Место надпороговых тональных проб в общем комплексе диагностики слуховых расстройств.</w:t>
      </w:r>
    </w:p>
    <w:p w:rsidR="00872E00" w:rsidRPr="00BB0E73" w:rsidRDefault="00BB0E73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Речевая аудиометрия. Принципы определения процента разборчивости речи. Типы кривых разборчивости речи при различных формах тугоухости. Соотношение слуха на речь и на тоны в норме и в патологии. Речевая аудиометрия как показатель состояния функции громкости. Виды речевой аудиометрии.</w:t>
      </w:r>
    </w:p>
    <w:p w:rsidR="00872E00" w:rsidRPr="00BB0E73" w:rsidRDefault="00BB0E73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Исследования слуха у детей. Возрастные ограничения использования обычной тональной и речевой аудиометрии у детей. Игровая аудиометрия. Условно-рефлекторная аудиометрия.</w:t>
      </w:r>
    </w:p>
    <w:p w:rsidR="00872E00" w:rsidRPr="00BB0E73" w:rsidRDefault="00BB0E73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Определение слуховой чувствительности 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 ультразвукам и к звукам верхней части слышимого диапазона частот в ранней и дифференциальной диагностике тугоухости. Место методов в общем комплексе </w:t>
      </w:r>
      <w:proofErr w:type="spellStart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аудиологических</w:t>
      </w:r>
      <w:proofErr w:type="spellEnd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 исследований и физиологическое их обоснование.</w:t>
      </w:r>
    </w:p>
    <w:p w:rsidR="00872E00" w:rsidRPr="00BB0E73" w:rsidRDefault="00BB0E73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Объективная аудиометрия с помощью регистрации слуховых вызванных потенциалов. Принцип компьютерной аудиометрии. Виды регистрируемых потенциалов и диагностическое значение каждого из них.</w:t>
      </w:r>
    </w:p>
    <w:p w:rsidR="00872E00" w:rsidRPr="00BB0E73" w:rsidRDefault="00BB0E73" w:rsidP="00C56F9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Регистрация динамических показателей акустического импеданса среднего уха у взрослых и детей. Акустический рефлекс мышц среднего уха </w:t>
      </w:r>
      <w:proofErr w:type="spellStart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Тимпанометрия</w:t>
      </w:r>
      <w:proofErr w:type="spellEnd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2E00" w:rsidRPr="00A33815" w:rsidRDefault="00872E00" w:rsidP="00C56F9B">
      <w:pPr>
        <w:pStyle w:val="a4"/>
        <w:numPr>
          <w:ilvl w:val="0"/>
          <w:numId w:val="12"/>
        </w:numPr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815">
        <w:rPr>
          <w:rFonts w:ascii="Times New Roman" w:eastAsia="Times New Roman" w:hAnsi="Times New Roman" w:cs="Times New Roman"/>
          <w:b/>
          <w:bCs/>
          <w:sz w:val="24"/>
          <w:szCs w:val="24"/>
        </w:rPr>
        <w:t>Исследов</w:t>
      </w:r>
      <w:r w:rsidR="00A33815">
        <w:rPr>
          <w:rFonts w:ascii="Times New Roman" w:eastAsia="Times New Roman" w:hAnsi="Times New Roman" w:cs="Times New Roman"/>
          <w:b/>
          <w:bCs/>
          <w:sz w:val="24"/>
          <w:szCs w:val="24"/>
        </w:rPr>
        <w:t>ание вестибулярного анализатора</w:t>
      </w:r>
    </w:p>
    <w:p w:rsidR="00BB0E73" w:rsidRDefault="00A33815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F9B">
        <w:rPr>
          <w:rFonts w:ascii="Times New Roman" w:eastAsia="Times New Roman" w:hAnsi="Times New Roman" w:cs="Times New Roman"/>
          <w:sz w:val="24"/>
          <w:szCs w:val="24"/>
        </w:rPr>
        <w:t>1.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Симптомы поражения. Анамнестическая характеристика головокружения </w:t>
      </w:r>
      <w:r w:rsidR="00872E00" w:rsidRPr="00BB0E73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приступообразное,</w:t>
      </w:r>
      <w:r w:rsidR="00872E00" w:rsidRPr="00BB0E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остропротекающее,</w:t>
      </w:r>
      <w:r w:rsidR="00872E00" w:rsidRPr="00BB0E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системное,</w:t>
      </w:r>
      <w:r w:rsidR="00872E00" w:rsidRPr="00BB0E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несистемное,</w:t>
      </w:r>
      <w:r w:rsidR="00872E00" w:rsidRPr="00BB0E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вегетативные расстройства)</w:t>
      </w:r>
      <w:r w:rsidR="00872E00" w:rsidRPr="00BB0E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и расстройства равновесия. Выявление спонтанного </w:t>
      </w:r>
      <w:proofErr w:type="spellStart"/>
      <w:r w:rsidR="00BB0E73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ози</w:t>
      </w:r>
      <w:r w:rsidR="00BB0E73">
        <w:rPr>
          <w:rFonts w:ascii="Times New Roman" w:eastAsia="Times New Roman" w:hAnsi="Times New Roman" w:cs="Times New Roman"/>
          <w:sz w:val="24"/>
          <w:szCs w:val="24"/>
        </w:rPr>
        <w:t>ц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онного</w:t>
      </w:r>
      <w:proofErr w:type="spellEnd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прессорного</w:t>
      </w:r>
      <w:proofErr w:type="spellEnd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 нистагма.</w:t>
      </w:r>
      <w:r w:rsidR="00BB0E73">
        <w:rPr>
          <w:rFonts w:ascii="Times New Roman" w:hAnsi="Times New Roman" w:cs="Times New Roman"/>
          <w:sz w:val="24"/>
          <w:szCs w:val="24"/>
        </w:rPr>
        <w:t xml:space="preserve"> 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Виды нистагма. </w:t>
      </w:r>
      <w:proofErr w:type="spellStart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Электр</w:t>
      </w:r>
      <w:r w:rsidR="00BB0E73">
        <w:rPr>
          <w:rFonts w:ascii="Times New Roman" w:eastAsia="Times New Roman" w:hAnsi="Times New Roman" w:cs="Times New Roman"/>
          <w:sz w:val="24"/>
          <w:szCs w:val="24"/>
        </w:rPr>
        <w:t>онистамография</w:t>
      </w:r>
      <w:proofErr w:type="spellEnd"/>
      <w:r w:rsidR="00BB0E73">
        <w:rPr>
          <w:rFonts w:ascii="Times New Roman" w:eastAsia="Times New Roman" w:hAnsi="Times New Roman" w:cs="Times New Roman"/>
          <w:sz w:val="24"/>
          <w:szCs w:val="24"/>
        </w:rPr>
        <w:t>, расшифровка ее.</w:t>
      </w:r>
    </w:p>
    <w:p w:rsidR="00872E00" w:rsidRPr="00BB0E73" w:rsidRDefault="00A33815" w:rsidP="00C56F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Вращательная и калорическая пробы. Калоризация по </w:t>
      </w:r>
      <w:proofErr w:type="spellStart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Кобраку</w:t>
      </w:r>
      <w:proofErr w:type="spellEnd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Холпайку-Фи</w:t>
      </w:r>
      <w:r>
        <w:rPr>
          <w:rFonts w:ascii="Times New Roman" w:eastAsia="Times New Roman" w:hAnsi="Times New Roman" w:cs="Times New Roman"/>
          <w:sz w:val="24"/>
          <w:szCs w:val="24"/>
        </w:rPr>
        <w:t>цжеральду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Исследования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отолито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вой</w:t>
      </w:r>
      <w:proofErr w:type="spellEnd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 функции. Стабилография. Глазодвигательные нарушения (оптокинетические, следящие движения и конвергенция, объем движений глаз).</w:t>
      </w:r>
    </w:p>
    <w:p w:rsidR="00A33815" w:rsidRDefault="00A33815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Значения отоневрологического обследования в диагностике поражений звукового и вестибулярного анализаторов. Тесты и пробы входящие в комплекс от</w:t>
      </w:r>
      <w:r>
        <w:rPr>
          <w:rFonts w:ascii="Times New Roman" w:eastAsia="Times New Roman" w:hAnsi="Times New Roman" w:cs="Times New Roman"/>
          <w:sz w:val="24"/>
          <w:szCs w:val="24"/>
        </w:rPr>
        <w:t>оневрологического обследования.</w:t>
      </w:r>
    </w:p>
    <w:p w:rsidR="00872E00" w:rsidRPr="00BB0E73" w:rsidRDefault="00A33815" w:rsidP="00C56F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Топическая диагностика поражений 12 пар </w:t>
      </w:r>
      <w:proofErr w:type="spellStart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>черепномозговых</w:t>
      </w:r>
      <w:proofErr w:type="spellEnd"/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 нервов и мозжечка. Симптоматика этих поражений. Статокинетические и координационные пробы. Ранняя диагностика невриномы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VIII</w:t>
      </w:r>
      <w:r w:rsidR="00872E00" w:rsidRPr="00BB0E73">
        <w:rPr>
          <w:rFonts w:ascii="Times New Roman" w:eastAsia="Times New Roman" w:hAnsi="Times New Roman" w:cs="Times New Roman"/>
          <w:sz w:val="24"/>
          <w:szCs w:val="24"/>
        </w:rPr>
        <w:t xml:space="preserve"> пары. </w:t>
      </w:r>
    </w:p>
    <w:p w:rsidR="00A91D3C" w:rsidRDefault="00A91D3C" w:rsidP="00C56F9B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872E00" w:rsidRPr="00A33815" w:rsidRDefault="00872E00" w:rsidP="00C56F9B">
      <w:pPr>
        <w:rPr>
          <w:rFonts w:ascii="Times New Roman" w:hAnsi="Times New Roman" w:cs="Times New Roman"/>
          <w:sz w:val="20"/>
          <w:szCs w:val="20"/>
        </w:rPr>
      </w:pPr>
      <w:r w:rsidRPr="00A3381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Специальная часть</w:t>
      </w:r>
    </w:p>
    <w:p w:rsidR="00872E00" w:rsidRPr="00A33815" w:rsidRDefault="00872E00" w:rsidP="00C56F9B">
      <w:pPr>
        <w:jc w:val="both"/>
        <w:rPr>
          <w:rFonts w:ascii="Times New Roman" w:hAnsi="Times New Roman" w:cs="Times New Roman"/>
          <w:sz w:val="20"/>
          <w:szCs w:val="20"/>
        </w:rPr>
      </w:pPr>
      <w:r w:rsidRPr="00A33815">
        <w:rPr>
          <w:rFonts w:ascii="Times New Roman" w:eastAsia="Times New Roman" w:hAnsi="Times New Roman" w:cs="Times New Roman"/>
          <w:b/>
          <w:bCs/>
          <w:sz w:val="24"/>
          <w:szCs w:val="24"/>
        </w:rPr>
        <w:t>1. Клиника и лечение болезней носа и околоносовых пазух</w:t>
      </w:r>
    </w:p>
    <w:p w:rsidR="00872E00" w:rsidRPr="00A33815" w:rsidRDefault="00A33815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Воспалительные заболевания наружного носа. Сикоз. Фурункул и карбункул носа, осложнения, особенности обследования больных, методы лечения. Профилактика фурункула.</w:t>
      </w:r>
    </w:p>
    <w:p w:rsidR="00A33815" w:rsidRDefault="00A33815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Ринофима. Этиология, патогенез, клиника. С</w:t>
      </w:r>
      <w:r>
        <w:rPr>
          <w:rFonts w:ascii="Times New Roman" w:eastAsia="Times New Roman" w:hAnsi="Times New Roman" w:cs="Times New Roman"/>
          <w:sz w:val="24"/>
          <w:szCs w:val="24"/>
        </w:rPr>
        <w:t>овременные возможности лечения.</w:t>
      </w:r>
    </w:p>
    <w:p w:rsidR="00872E00" w:rsidRPr="00A33815" w:rsidRDefault="00A33815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Врожденные аномалии развития носа и пазух. Классификация. Сроки их лечения,</w:t>
      </w:r>
    </w:p>
    <w:p w:rsidR="00872E00" w:rsidRPr="00A33815" w:rsidRDefault="00872E00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33815">
        <w:rPr>
          <w:rFonts w:ascii="Times New Roman" w:eastAsia="Times New Roman" w:hAnsi="Times New Roman" w:cs="Times New Roman"/>
          <w:sz w:val="24"/>
          <w:szCs w:val="24"/>
        </w:rPr>
        <w:t>методы лечения.</w:t>
      </w:r>
    </w:p>
    <w:p w:rsidR="00872E00" w:rsidRPr="00A33815" w:rsidRDefault="00A33815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Острый ринит. Возрастные особенности. Острый ринит при инфекционных заболеваниях.</w:t>
      </w:r>
    </w:p>
    <w:p w:rsidR="00872E00" w:rsidRPr="00A33815" w:rsidRDefault="00A33815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5.Хронический ринит. 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Гипертрофический ринит, классификация, методы лечения. Простой атрофический ринит, формы, клиника, методы лечения. </w:t>
      </w:r>
      <w:proofErr w:type="spell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Озена</w:t>
      </w:r>
      <w:proofErr w:type="spell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2E00" w:rsidRPr="00A33815" w:rsidRDefault="00A33815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Вазомоторный ринит. Классификация. Течение и лечения различных форм. Применение низкочастотного ультразвука, </w:t>
      </w:r>
      <w:proofErr w:type="spell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криовоздействия</w:t>
      </w:r>
      <w:proofErr w:type="spell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 и лазера при лечении заболеваний полости носа.</w:t>
      </w:r>
    </w:p>
    <w:p w:rsidR="00872E00" w:rsidRPr="00A33815" w:rsidRDefault="00A33815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Травмы мирного и военного времени. Повреждения носа. Переломы костей носа и верхней челюсти. Формы перелома и их зависимость от характера удара. Открытие и закрытые травмы. Переломы и вывихи перегородки носа. Методы лечения травм носа.</w:t>
      </w:r>
    </w:p>
    <w:p w:rsidR="00872E00" w:rsidRPr="00A33815" w:rsidRDefault="00A33815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Искривления, шипы и гребни перегородки носа. Методы хирургического лечения.</w:t>
      </w:r>
    </w:p>
    <w:p w:rsidR="00872E00" w:rsidRPr="00A33815" w:rsidRDefault="00A33815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Носовые кровотечения. Причины, локализация кровотечений, методы обследования при тяжелых носовых кровотечениях. Локализация кровотечений. Методы остановки кровотечений. Общие, местные и хирургические методы лече</w:t>
      </w:r>
      <w:r>
        <w:rPr>
          <w:rFonts w:ascii="Times New Roman" w:eastAsia="Times New Roman" w:hAnsi="Times New Roman" w:cs="Times New Roman"/>
          <w:sz w:val="24"/>
          <w:szCs w:val="24"/>
        </w:rPr>
        <w:t>ния. Показания к разрушению и та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мпонаде решетчатого лабиринта, </w:t>
      </w:r>
      <w:proofErr w:type="spell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эмболизации</w:t>
      </w:r>
      <w:proofErr w:type="spell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 и перевязкам приводящих сосудов. Профилактика рецидивов кровотечения.</w:t>
      </w:r>
    </w:p>
    <w:p w:rsidR="00872E00" w:rsidRPr="00A33815" w:rsidRDefault="00A33815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Острый синусит: гайморит, </w:t>
      </w:r>
      <w:proofErr w:type="spell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этмоидит</w:t>
      </w:r>
      <w:proofErr w:type="spell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, фронтит, </w:t>
      </w:r>
      <w:proofErr w:type="spellStart"/>
      <w:proofErr w:type="gram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феноидит</w:t>
      </w:r>
      <w:proofErr w:type="spell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. Этиология, патогенез, клиника и лечение. Диагноз и дифференциальный диагноз. Профилактика острого сину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ита. Особенности этиологии, течения и лечение острого сину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ита в детском возрасте.</w:t>
      </w:r>
    </w:p>
    <w:p w:rsidR="00872E00" w:rsidRPr="00A33815" w:rsidRDefault="00A33815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Хронический сину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ит. Классификация. Этиология, патогенез, клиника и лечение. Значение зондирования и дренирования пазух в лечении хронического сину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ита. Показания к хирургическим методам лечения. Виды операций при различных формах хронического сину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ита.</w:t>
      </w:r>
    </w:p>
    <w:p w:rsidR="00872E00" w:rsidRPr="00A33815" w:rsidRDefault="00A33815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Грибковые поражения носа и пазух. Особенности диагностики, клиники и лечения их. Показания к хирургическ</w:t>
      </w:r>
      <w:r>
        <w:rPr>
          <w:rFonts w:ascii="Times New Roman" w:eastAsia="Times New Roman" w:hAnsi="Times New Roman" w:cs="Times New Roman"/>
          <w:sz w:val="24"/>
          <w:szCs w:val="24"/>
        </w:rPr>
        <w:t>ому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 лечению в зависимости от характера грибкового инфицирования. </w:t>
      </w:r>
      <w:proofErr w:type="spell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Риноцеребральные</w:t>
      </w:r>
      <w:proofErr w:type="spell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 формы грибкового поражения.</w:t>
      </w:r>
    </w:p>
    <w:p w:rsidR="00872E00" w:rsidRPr="00A33815" w:rsidRDefault="00A33815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Кисты и </w:t>
      </w:r>
      <w:proofErr w:type="spell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целе</w:t>
      </w:r>
      <w:proofErr w:type="spell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 придаточных пазух носа. Клиника в зависимости от их локализации и формы. Современные методы диагностики и лечения.</w:t>
      </w:r>
    </w:p>
    <w:p w:rsidR="00872E00" w:rsidRPr="00A33815" w:rsidRDefault="00A33815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Аллергические поражения придаточных пазух носа. Особенности их клиники и лечения.</w:t>
      </w:r>
    </w:p>
    <w:p w:rsidR="00872E00" w:rsidRDefault="00A33815" w:rsidP="00C56F9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Риногенные внутричерепные и орбитальные осложнения. Пути распространения инфекции. Виды осложнений. Возрастные особенности клиники </w:t>
      </w:r>
      <w:proofErr w:type="gram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глазничных</w:t>
      </w:r>
      <w:proofErr w:type="gram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 и внутричерепных осложнения. Современные методы лечения различных осложнений. Профилактика.</w:t>
      </w:r>
    </w:p>
    <w:p w:rsidR="00A91D3C" w:rsidRPr="00A33815" w:rsidRDefault="00A91D3C" w:rsidP="00C56F9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72E00" w:rsidRPr="00A33815" w:rsidRDefault="00872E00" w:rsidP="00C56F9B">
      <w:pPr>
        <w:rPr>
          <w:rFonts w:ascii="Times New Roman" w:hAnsi="Times New Roman" w:cs="Times New Roman"/>
          <w:sz w:val="20"/>
          <w:szCs w:val="20"/>
        </w:rPr>
      </w:pPr>
      <w:r w:rsidRPr="00A3381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 Клиника и лечение болезней глотки</w:t>
      </w:r>
    </w:p>
    <w:p w:rsidR="00872E00" w:rsidRPr="00A33815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Острый фарингит. Особенности острого бактериального, вирусного, грибкового фарингита. Методы лечения и профилактики. Возрастные особенности острых воспалительных заболеваний глотки.</w:t>
      </w:r>
    </w:p>
    <w:p w:rsidR="00872E00" w:rsidRPr="00A33815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Хронический фарингит. Классификация, этиология, клиника и лечение. Особенности профессиональных заболеваний глотки. Этиология, клиника, меры профилактики.</w:t>
      </w:r>
    </w:p>
    <w:p w:rsidR="00872E00" w:rsidRPr="00A33815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Ангина. Формы ангины. Клиническое течение. Грибковая ангина (кандидамикоз глотки). Методы лечения в зависимости от формы, тяжести и течения. Ангина при инфекционных заболеваниях. Дифференциальная диагностика между ангиной и дифтерией. Ангина при заболевании крови. Дифференциальная диагностика с дифтерией.</w:t>
      </w:r>
    </w:p>
    <w:p w:rsidR="00872E00" w:rsidRPr="00A33815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Ангина язычной миндалины. Клиника, диагностика, лечение, осложнение. Ангина глоточной миндалины. Симптоматика, осложнения, методы лечения.</w:t>
      </w:r>
    </w:p>
    <w:p w:rsidR="00872E00" w:rsidRPr="00A33815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Хронический тонзиллит. </w:t>
      </w:r>
      <w:proofErr w:type="gram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Современная</w:t>
      </w:r>
      <w:proofErr w:type="gram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 классификации. Диагностика. </w:t>
      </w:r>
      <w:proofErr w:type="gram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Консервативная</w:t>
      </w:r>
      <w:proofErr w:type="gram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полухирургические</w:t>
      </w:r>
      <w:proofErr w:type="spell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 и хирургические методы лечения. Физические методы лечения: </w:t>
      </w:r>
      <w:proofErr w:type="spell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криовоздействие</w:t>
      </w:r>
      <w:proofErr w:type="spell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, лазерная терапия и хирургия, </w:t>
      </w:r>
      <w:proofErr w:type="gram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уз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хирургия</w:t>
      </w:r>
      <w:proofErr w:type="gram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 и др.</w:t>
      </w:r>
    </w:p>
    <w:p w:rsidR="00872E00" w:rsidRPr="00A33815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Аденоиды и </w:t>
      </w:r>
      <w:proofErr w:type="spell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аденоидиты</w:t>
      </w:r>
      <w:proofErr w:type="spell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 у взрослых и детей. Диагноз, симптоматика, осложнения, лечение.</w:t>
      </w:r>
    </w:p>
    <w:p w:rsidR="00872E00" w:rsidRPr="00A33815" w:rsidRDefault="00872E00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33815">
        <w:rPr>
          <w:rFonts w:ascii="Times New Roman" w:eastAsia="Times New Roman" w:hAnsi="Times New Roman" w:cs="Times New Roman"/>
          <w:sz w:val="24"/>
          <w:szCs w:val="24"/>
        </w:rPr>
        <w:t>Общие осложнения острых и хронических воспалительных заболеваний лимфаденоидного глоточного кольца. Тонзиллит и заболевания внутренних органов, центральной нервной системы и кожи.</w:t>
      </w:r>
    </w:p>
    <w:p w:rsidR="00872E00" w:rsidRPr="00A33815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Местные гнойно-воспалительные осложнения острой ангины и обострения хронического тонзиллита (паратонзиллит, </w:t>
      </w:r>
      <w:proofErr w:type="spell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парафарингит</w:t>
      </w:r>
      <w:proofErr w:type="spell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, заглоточный абсцесс). Клиника, диагностика и лечение. Возрастные особенности частоты и клинического течения осложнений.</w:t>
      </w:r>
    </w:p>
    <w:p w:rsidR="00872E00" w:rsidRPr="00A33815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Тонзиллогенный сепсис. Клинические проявления, тактика лечения.</w:t>
      </w:r>
    </w:p>
    <w:p w:rsidR="00872E00" w:rsidRPr="00A33815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Глубокие микозы глотки.</w:t>
      </w:r>
    </w:p>
    <w:p w:rsidR="00872E00" w:rsidRPr="00A33815" w:rsidRDefault="00BA62F1" w:rsidP="00C56F9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Инородные тела глотки. Симптоматика и лечение. Травмы и ожоги глотки. Симптоматика. Особенности травм глотки у взрослых и детей. Принципы лечения травм глотки в зависимости от этиологических факторов и стадии заболевания. Оказание несложной помощи.</w:t>
      </w:r>
    </w:p>
    <w:p w:rsidR="00872E00" w:rsidRDefault="00872E00" w:rsidP="00C56F9B">
      <w:pPr>
        <w:spacing w:after="0" w:line="3" w:lineRule="exact"/>
        <w:rPr>
          <w:sz w:val="20"/>
          <w:szCs w:val="20"/>
        </w:rPr>
      </w:pPr>
    </w:p>
    <w:p w:rsidR="00872E00" w:rsidRPr="00BA62F1" w:rsidRDefault="00872E00" w:rsidP="00C56F9B">
      <w:pPr>
        <w:rPr>
          <w:rFonts w:ascii="Times New Roman" w:hAnsi="Times New Roman" w:cs="Times New Roman"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</w:t>
      </w:r>
      <w:r w:rsidRPr="00BA62F1">
        <w:rPr>
          <w:rFonts w:ascii="Times New Roman" w:eastAsia="Times New Roman" w:hAnsi="Times New Roman" w:cs="Times New Roman"/>
          <w:b/>
          <w:bCs/>
          <w:sz w:val="24"/>
          <w:szCs w:val="24"/>
        </w:rPr>
        <w:t>. Клиника и лечение болезней гортани и трахеи</w:t>
      </w:r>
    </w:p>
    <w:p w:rsidR="00872E00" w:rsidRPr="00BA62F1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Острые воспалительные заболевания гортани (классификация, этиология, клиника, диагностика, лечение, профилактика).</w:t>
      </w:r>
      <w:proofErr w:type="gramEnd"/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Острый ларингит, флегмонозный ларингит (формы, особенности течения и лечения.</w:t>
      </w:r>
      <w:proofErr w:type="gramEnd"/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 xml:space="preserve"> Аллергический отек гортани. Срочная помощь.</w:t>
      </w:r>
    </w:p>
    <w:p w:rsidR="00872E00" w:rsidRPr="00BA62F1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Хондроперихондрит гортани, этиология, классификация, методы лечения в зависимости от форм ларингита.</w:t>
      </w:r>
    </w:p>
    <w:p w:rsidR="00872E00" w:rsidRPr="00BA62F1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Грибковые заболевания гортани. Этиология, классификация, особенности диагностики и лечения. Дифференциальная диагностика с опухолевыми процессами.</w:t>
      </w:r>
    </w:p>
    <w:p w:rsidR="00872E00" w:rsidRPr="00BA62F1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Параличи гортани (односторонние и двусторонние): этиология, клиника, диагностика и лечение. Ларингоспазм.</w:t>
      </w:r>
    </w:p>
    <w:p w:rsidR="00872E00" w:rsidRPr="00BA62F1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Травмы гортани. Хронический рубцовый стеноз гортани. Этиология, клиника, методы лечения у взрослых и детей.</w:t>
      </w:r>
    </w:p>
    <w:p w:rsidR="00872E00" w:rsidRPr="00BA62F1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Функциональные заболевания голосового аппарата (</w:t>
      </w:r>
      <w:proofErr w:type="spellStart"/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гипотонусная</w:t>
      </w:r>
      <w:proofErr w:type="spellEnd"/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гипертонусная</w:t>
      </w:r>
      <w:proofErr w:type="spellEnd"/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 xml:space="preserve">, мутационная </w:t>
      </w:r>
      <w:proofErr w:type="spellStart"/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дисфония</w:t>
      </w:r>
      <w:proofErr w:type="spellEnd"/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, афония, фонастения).</w:t>
      </w:r>
    </w:p>
    <w:p w:rsidR="00872E00" w:rsidRPr="00BA62F1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7.</w:t>
      </w:r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Органические заболевания гортани (узелки, полипы, контактные язвы и контактные гранулемы голосовых складок).</w:t>
      </w:r>
    </w:p>
    <w:p w:rsidR="00BA62F1" w:rsidRPr="00BA62F1" w:rsidRDefault="00BA62F1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F1">
        <w:rPr>
          <w:rFonts w:ascii="Times New Roman" w:eastAsia="Times New Roman" w:hAnsi="Times New Roman" w:cs="Times New Roman"/>
          <w:sz w:val="24"/>
          <w:szCs w:val="24"/>
        </w:rPr>
        <w:t>8.</w:t>
      </w:r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Профессиональные нару</w:t>
      </w:r>
      <w:r w:rsidRPr="00BA62F1">
        <w:rPr>
          <w:rFonts w:ascii="Times New Roman" w:eastAsia="Times New Roman" w:hAnsi="Times New Roman" w:cs="Times New Roman"/>
          <w:sz w:val="24"/>
          <w:szCs w:val="24"/>
        </w:rPr>
        <w:t>шения голоса и их профилактика.</w:t>
      </w:r>
    </w:p>
    <w:p w:rsidR="00872E00" w:rsidRPr="00BA62F1" w:rsidRDefault="00BA62F1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A62F1">
        <w:rPr>
          <w:rFonts w:ascii="Times New Roman" w:eastAsia="Times New Roman" w:hAnsi="Times New Roman" w:cs="Times New Roman"/>
          <w:sz w:val="24"/>
          <w:szCs w:val="24"/>
        </w:rPr>
        <w:t>9.Стадии стеноза гортани.</w:t>
      </w:r>
      <w:r w:rsidRPr="00BA62F1">
        <w:rPr>
          <w:rFonts w:ascii="Times New Roman" w:hAnsi="Times New Roman" w:cs="Times New Roman"/>
          <w:sz w:val="20"/>
          <w:szCs w:val="20"/>
        </w:rPr>
        <w:t xml:space="preserve"> </w:t>
      </w:r>
      <w:r w:rsidRPr="00BA62F1">
        <w:rPr>
          <w:rFonts w:ascii="Times New Roman" w:eastAsia="Times New Roman" w:hAnsi="Times New Roman" w:cs="Times New Roman"/>
          <w:sz w:val="24"/>
          <w:szCs w:val="24"/>
        </w:rPr>
        <w:t xml:space="preserve">Показания к </w:t>
      </w:r>
      <w:proofErr w:type="gramStart"/>
      <w:r w:rsidRPr="00BA62F1">
        <w:rPr>
          <w:rFonts w:ascii="Times New Roman" w:eastAsia="Times New Roman" w:hAnsi="Times New Roman" w:cs="Times New Roman"/>
          <w:sz w:val="24"/>
          <w:szCs w:val="24"/>
        </w:rPr>
        <w:t>срочной</w:t>
      </w:r>
      <w:proofErr w:type="gramEnd"/>
      <w:r w:rsidRPr="00BA62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62F1">
        <w:rPr>
          <w:rFonts w:ascii="Times New Roman" w:eastAsia="Times New Roman" w:hAnsi="Times New Roman" w:cs="Times New Roman"/>
          <w:sz w:val="24"/>
          <w:szCs w:val="24"/>
        </w:rPr>
        <w:t>трахеостомии</w:t>
      </w:r>
      <w:proofErr w:type="spellEnd"/>
      <w:r w:rsidRPr="00BA62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62F1">
        <w:rPr>
          <w:rFonts w:ascii="Times New Roman" w:eastAsia="Times New Roman" w:hAnsi="Times New Roman" w:cs="Times New Roman"/>
          <w:sz w:val="24"/>
          <w:szCs w:val="24"/>
        </w:rPr>
        <w:t>коникотомии</w:t>
      </w:r>
      <w:proofErr w:type="spellEnd"/>
      <w:r w:rsidRPr="00BA62F1">
        <w:rPr>
          <w:rFonts w:ascii="Times New Roman" w:eastAsia="Times New Roman" w:hAnsi="Times New Roman" w:cs="Times New Roman"/>
          <w:sz w:val="24"/>
          <w:szCs w:val="24"/>
        </w:rPr>
        <w:t>, т</w:t>
      </w:r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ехника проведения</w:t>
      </w:r>
      <w:r w:rsidRPr="00BA62F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A62F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Хроническое</w:t>
      </w:r>
      <w:proofErr w:type="gramEnd"/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канюленосительство</w:t>
      </w:r>
      <w:proofErr w:type="spellEnd"/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 xml:space="preserve"> (этиология, клинические проя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вления, осложнения, методы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дека</w:t>
      </w:r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нуляции</w:t>
      </w:r>
      <w:proofErr w:type="spellEnd"/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 xml:space="preserve"> у взрослых и детей).</w:t>
      </w:r>
    </w:p>
    <w:p w:rsidR="00872E00" w:rsidRDefault="00BA62F1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</w:t>
      </w:r>
      <w:r w:rsidR="00872E00" w:rsidRPr="00BA62F1">
        <w:rPr>
          <w:rFonts w:ascii="Times New Roman" w:eastAsia="Times New Roman" w:hAnsi="Times New Roman" w:cs="Times New Roman"/>
          <w:sz w:val="24"/>
          <w:szCs w:val="24"/>
        </w:rPr>
        <w:t>Клинические формы стенозов шейного и грудного отделов трахеи. Клиника, возможные методы лечения (ортопедическое, хирургическое).</w:t>
      </w:r>
    </w:p>
    <w:p w:rsidR="00B12F82" w:rsidRPr="00B12F82" w:rsidRDefault="00B12F82" w:rsidP="00C56F9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11..</w:t>
      </w:r>
      <w:r w:rsidRPr="00B12F82">
        <w:rPr>
          <w:rFonts w:ascii="Times New Roman" w:eastAsia="Times New Roman" w:hAnsi="Times New Roman" w:cs="Times New Roman"/>
          <w:sz w:val="24"/>
          <w:szCs w:val="24"/>
        </w:rPr>
        <w:t>Папилломатоз у взрослых и детей.</w:t>
      </w:r>
    </w:p>
    <w:p w:rsidR="00872E00" w:rsidRDefault="00872E00" w:rsidP="00C56F9B">
      <w:pPr>
        <w:spacing w:after="0" w:line="1" w:lineRule="exact"/>
        <w:rPr>
          <w:sz w:val="20"/>
          <w:szCs w:val="20"/>
        </w:rPr>
      </w:pPr>
    </w:p>
    <w:p w:rsidR="00872E00" w:rsidRPr="00A33815" w:rsidRDefault="00872E00" w:rsidP="00C56F9B">
      <w:pPr>
        <w:rPr>
          <w:rFonts w:ascii="Times New Roman" w:hAnsi="Times New Roman" w:cs="Times New Roman"/>
          <w:sz w:val="20"/>
          <w:szCs w:val="20"/>
        </w:rPr>
      </w:pPr>
      <w:r w:rsidRPr="00A33815">
        <w:rPr>
          <w:rFonts w:ascii="Times New Roman" w:eastAsia="Times New Roman" w:hAnsi="Times New Roman" w:cs="Times New Roman"/>
          <w:b/>
          <w:bCs/>
          <w:sz w:val="24"/>
          <w:szCs w:val="24"/>
        </w:rPr>
        <w:t>4. Клиника и лечение болезней пищевода</w:t>
      </w:r>
    </w:p>
    <w:p w:rsidR="00872E00" w:rsidRPr="00A33815" w:rsidRDefault="00A33815" w:rsidP="00C56F9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Инородные тела пищевода (клиника, диагностика, тактика лечения при различной локализации), виды инородных тел и длительность их пребывания в пищеводе. Виды осложнений инородных тел пищевода, тактика и методы лечения. </w:t>
      </w:r>
      <w:proofErr w:type="spell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Медиастинотомия</w:t>
      </w:r>
      <w:proofErr w:type="spell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2E00" w:rsidRPr="00AA2879" w:rsidRDefault="00872E00" w:rsidP="00C56F9B">
      <w:pPr>
        <w:rPr>
          <w:rFonts w:ascii="Times New Roman" w:hAnsi="Times New Roman" w:cs="Times New Roman"/>
          <w:sz w:val="20"/>
          <w:szCs w:val="20"/>
        </w:rPr>
      </w:pPr>
      <w:r w:rsidRPr="00AA2879">
        <w:rPr>
          <w:rFonts w:ascii="Times New Roman" w:eastAsia="Times New Roman" w:hAnsi="Times New Roman" w:cs="Times New Roman"/>
          <w:b/>
          <w:bCs/>
          <w:sz w:val="24"/>
          <w:szCs w:val="24"/>
        </w:rPr>
        <w:t>5. Клиника и лечение болезней уха</w:t>
      </w:r>
    </w:p>
    <w:p w:rsidR="00872E00" w:rsidRPr="00AA2879" w:rsidRDefault="00AA2879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Аномалия развития. Травмы (кожи, хряща, кости), отморожения, ожоги.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Отогематома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. Воспалительные заболевания кожи,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хондроперихондрит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ушной раковины. Фурункулез и другие воспалительные заболевания слухового прохода. Атрезия наружного слухового прохода воспалительной и врожденной природы. Хирургическое лечение. Экзостозы слухового прохода. Лечебная тактика при различной патологии наружного уха.</w:t>
      </w:r>
    </w:p>
    <w:p w:rsidR="00872E00" w:rsidRPr="00AA2879" w:rsidRDefault="005A0B6D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Острое гнойное воспаление среднего уха (этиология, патогенез, клиника, диагностика</w:t>
      </w:r>
      <w:proofErr w:type="gramEnd"/>
    </w:p>
    <w:p w:rsidR="00872E00" w:rsidRPr="00AA2879" w:rsidRDefault="00AA2879" w:rsidP="00C56F9B">
      <w:pPr>
        <w:tabs>
          <w:tab w:val="left" w:pos="55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лечение). Особенности гриппозного и экссудативного среднего отита. Показания к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парацентезу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. Роль общей иммунологической реактивности детских инфекций, частых ОРВИ в развитии экссудативного среднего отита. Роль слуховой трубы. Значение антибиотиков. Рецидивирующий средний отит у детей.</w:t>
      </w:r>
    </w:p>
    <w:p w:rsidR="00872E00" w:rsidRPr="00AA2879" w:rsidRDefault="005A0B6D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Острый мастоидит. Особые формы (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зигоматицит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бецельдовский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мастоидит). Их клинические проявления и диагностика. Особенности течения и лечения мастоидита и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антрита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у детей.</w:t>
      </w:r>
    </w:p>
    <w:p w:rsidR="00AA2879" w:rsidRPr="00AA2879" w:rsidRDefault="005A0B6D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Хроническое гнойное воспаление среднего уха. Этиология, патогенез, видовой состав микрофлоры уха в современных условиях, клиническая классификация.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Холестеатома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(значение узких пространств и мембран, в том числе тимпанальной диафрагмы, а также состояния слуховой трубы). Состояние слизистой оболочки и слуховых косточек.</w:t>
      </w:r>
    </w:p>
    <w:p w:rsidR="005A0B6D" w:rsidRDefault="005A0B6D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Отоскопическая картина различных форм хронических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перфоративных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средних отитов. Диагностика форм отита. Особенности тугоухости, обусловленной хроническим средни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 отитом. Выбор метода лечения. 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Хирургические методы (показания и противопоказания).</w:t>
      </w:r>
    </w:p>
    <w:p w:rsidR="00872E00" w:rsidRPr="005A0B6D" w:rsidRDefault="005A0B6D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Санирующие операции на среднем ухе с заушным и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внутриушным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подходом. Виды санирующих операций (</w:t>
      </w:r>
      <w:proofErr w:type="gram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радикальная</w:t>
      </w:r>
      <w:proofErr w:type="gram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аттикотомия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, раздельная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аттикотомия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), их результаты.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Слухосохраняющие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санирующие операции. Показания к </w:t>
      </w:r>
      <w:proofErr w:type="gram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одномоментной</w:t>
      </w:r>
      <w:proofErr w:type="gram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тимпанопластике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при санирующих операциях. Послеоперационное ведение трепанационных ран уха. Вопросы диспансеризации.</w:t>
      </w:r>
    </w:p>
    <w:p w:rsidR="00872E00" w:rsidRPr="00AA2879" w:rsidRDefault="005A0B6D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Хронический секреторный средний отит. Этиология, патогенез, патоморфологическая картина «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мукозита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». Роль слуховой трубы и общей иммунологической реактивности. Клиническое течение и исход при отсутствии перфорации перепонки и при ее наличии. Особенности возникновения заболевания и его течение у детей. Механизм тугоухости, 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lastRenderedPageBreak/>
        <w:t>обусловленной хроническим секреторным средним отитом. Основные принципы консервативного и хирургического лечения. Показания к шунтированию барабанной полости. Профилактика.</w:t>
      </w:r>
    </w:p>
    <w:p w:rsidR="00872E00" w:rsidRPr="00AA2879" w:rsidRDefault="005A0B6D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Отомикоз. Диагностика. Клиника, лечение, профилактика.</w:t>
      </w:r>
    </w:p>
    <w:p w:rsidR="00872E00" w:rsidRPr="00AA2879" w:rsidRDefault="005A0B6D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Тимпанопластика при хронических “сухих” и экссудативных (гнойных и негнойных)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перфоративных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средних отитах, после санирующих (радикальных и модифицированных) операций. Показания и противопоказания (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аудилогические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, морфологические, клинические – местные и общие) типы реконструктивных операций на среднем ухе. Необходимое обследование, включая исследования микрофлоры, функционального состояния слуховой трубы, слуховой функции, рентгенологическое исследование височных костей и компьютерная томография среднего уха. Подготовка больных к операции. Послеоперационное лечение. Непосредственные и отдаленные результаты. Вопросы трудоспособности, диспансеризация больных после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тимпанопластики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2E00" w:rsidRPr="00AA2879" w:rsidRDefault="005A0B6D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Отосклероз. Сущность очагового поражения капсулы лабиринта. Излюбленная локализация очагов. Современные данные об этиологии и патогенезе. Распространенность. Клинические проявления. Классификация клинических форм. Механизм развития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кондуктивной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кохлеарной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тугоухости при отосклерозе. Диагностика. </w:t>
      </w:r>
      <w:proofErr w:type="gram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Медикаментозная</w:t>
      </w:r>
      <w:proofErr w:type="gram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инактивация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очагов отосклероза. Хирургические способы устранения тугоухости (мобилизация стремени,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стапедопластика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). Показания и противопоказания, осложнения. Особенности послеоперационного периода. Трудоспособность. Диспансерное наблюдение.</w:t>
      </w:r>
    </w:p>
    <w:p w:rsidR="00872E00" w:rsidRPr="00AA2879" w:rsidRDefault="005A0B6D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Адгезивный (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неперфоративный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перфоративный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) средний отит.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Тимпанофиброз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2E00" w:rsidRPr="00AA2879" w:rsidRDefault="00872E00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AA2879">
        <w:rPr>
          <w:rFonts w:ascii="Times New Roman" w:eastAsia="Times New Roman" w:hAnsi="Times New Roman" w:cs="Times New Roman"/>
          <w:sz w:val="24"/>
          <w:szCs w:val="24"/>
        </w:rPr>
        <w:t>Тимпаносклероз</w:t>
      </w:r>
      <w:proofErr w:type="spellEnd"/>
      <w:r w:rsidRPr="00AA2879">
        <w:rPr>
          <w:rFonts w:ascii="Times New Roman" w:eastAsia="Times New Roman" w:hAnsi="Times New Roman" w:cs="Times New Roman"/>
          <w:sz w:val="24"/>
          <w:szCs w:val="24"/>
        </w:rPr>
        <w:t>. Этиология, патогенез, клиника. Консервативное и хирургическое лечение.</w:t>
      </w:r>
    </w:p>
    <w:p w:rsidR="00872E00" w:rsidRPr="00AA2879" w:rsidRDefault="00872E00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A2879">
        <w:rPr>
          <w:rFonts w:ascii="Times New Roman" w:eastAsia="Times New Roman" w:hAnsi="Times New Roman" w:cs="Times New Roman"/>
          <w:sz w:val="24"/>
          <w:szCs w:val="24"/>
        </w:rPr>
        <w:t>Врожденные пороки развития среднего уха, изолированные и комбинированные.</w:t>
      </w:r>
    </w:p>
    <w:p w:rsidR="00872E00" w:rsidRPr="00AA2879" w:rsidRDefault="00872E00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A2879">
        <w:rPr>
          <w:rFonts w:ascii="Times New Roman" w:eastAsia="Times New Roman" w:hAnsi="Times New Roman" w:cs="Times New Roman"/>
          <w:sz w:val="24"/>
          <w:szCs w:val="24"/>
        </w:rPr>
        <w:t xml:space="preserve">Лечебная тактика. </w:t>
      </w:r>
      <w:proofErr w:type="spellStart"/>
      <w:r w:rsidRPr="00AA2879">
        <w:rPr>
          <w:rFonts w:ascii="Times New Roman" w:eastAsia="Times New Roman" w:hAnsi="Times New Roman" w:cs="Times New Roman"/>
          <w:sz w:val="24"/>
          <w:szCs w:val="24"/>
        </w:rPr>
        <w:t>Слухопротезирование</w:t>
      </w:r>
      <w:proofErr w:type="spellEnd"/>
      <w:r w:rsidRPr="00AA28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2E00" w:rsidRPr="00AA2879" w:rsidRDefault="005A0B6D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Травмы среднего уха. Диагностика. Оказание помощи.</w:t>
      </w:r>
    </w:p>
    <w:p w:rsidR="00872E00" w:rsidRPr="00AA2879" w:rsidRDefault="005A0B6D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Негнойные заболевания внутреннего уха и слухового нерва.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Кохлеарная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тугоухость, первичная и вторичная. Острая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сенсоневральная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тугоухость. Возрастная тугоухость. Профессионально-шумовая тугоухость. Этиология, патогенез, клиника, диагностика и лечение. Профилактика. Диспансеризация.</w:t>
      </w:r>
    </w:p>
    <w:p w:rsidR="00872E00" w:rsidRPr="00AA2879" w:rsidRDefault="005A0B6D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Болезнь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Меньера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. Этиология, патогенез, клинические проявления, динамика клинического течения. Дифференциальная диагностика (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глицерал-тест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латерализация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ультразвука). Методы обследования (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аудиологические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вестибулологические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, рентгенологические, РЭГ и др.). Консервативные и хирургические методы лечения.</w:t>
      </w:r>
    </w:p>
    <w:p w:rsidR="00872E00" w:rsidRPr="00AA2879" w:rsidRDefault="005A0B6D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Воспалительные заболевания внутреннего уха. Пути проникновения инфекции и токсических продуктов.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Тимпаногенный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, гематогенный,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менингогенный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лаберинтит</w:t>
      </w:r>
      <w:proofErr w:type="spell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. Клиника. Дифференциальная диагностика, лечение, исход. Ограниченный лабиринтит (фистула лабиринта). Этиология, патогенез, диагностика, лечение.</w:t>
      </w:r>
    </w:p>
    <w:p w:rsidR="00872E00" w:rsidRPr="00AA2879" w:rsidRDefault="005A0B6D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Отогенные параличи лицевого нерва. Клиника, тактика лечения. Показания к хирургическим методам лечения.</w:t>
      </w:r>
    </w:p>
    <w:p w:rsidR="005A0B6D" w:rsidRDefault="005A0B6D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Отогенные внутричерепные осложнения. Пути распространения инфекции в полость черепа. Механизм возникновения и виды </w:t>
      </w:r>
      <w:r>
        <w:rPr>
          <w:rFonts w:ascii="Times New Roman" w:eastAsia="Times New Roman" w:hAnsi="Times New Roman" w:cs="Times New Roman"/>
          <w:sz w:val="24"/>
          <w:szCs w:val="24"/>
        </w:rPr>
        <w:t>внутричерепных осложнений.</w:t>
      </w:r>
    </w:p>
    <w:p w:rsidR="005A0B6D" w:rsidRPr="005A0B6D" w:rsidRDefault="005A0B6D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18.Отогенный менингит.</w:t>
      </w:r>
      <w:r w:rsidRPr="005A0B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2879">
        <w:rPr>
          <w:rFonts w:ascii="Times New Roman" w:eastAsia="Times New Roman" w:hAnsi="Times New Roman" w:cs="Times New Roman"/>
          <w:sz w:val="24"/>
          <w:szCs w:val="24"/>
        </w:rPr>
        <w:t>Клиника, лечение, особенности хирургических вмешательств. Прогноз, профилактика.</w:t>
      </w:r>
    </w:p>
    <w:p w:rsidR="005A0B6D" w:rsidRPr="005A0B6D" w:rsidRDefault="005A0B6D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19.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бсцесс мозга, абсцесс мозжечка.</w:t>
      </w:r>
      <w:r w:rsidRPr="005A0B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2879">
        <w:rPr>
          <w:rFonts w:ascii="Times New Roman" w:eastAsia="Times New Roman" w:hAnsi="Times New Roman" w:cs="Times New Roman"/>
          <w:sz w:val="24"/>
          <w:szCs w:val="24"/>
        </w:rPr>
        <w:t>Клиника, лечение, особенности хирургических вмешательств. Прогноз, профилактика.</w:t>
      </w:r>
    </w:p>
    <w:p w:rsidR="00872E00" w:rsidRPr="00AA2879" w:rsidRDefault="005A0B6D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Отогенный сепсис, тромбоз сигмовидного синуса. Клиника, лечение, особенности хирургических вмешательств. Прогноз, профилактика.</w:t>
      </w:r>
    </w:p>
    <w:p w:rsidR="00872E00" w:rsidRPr="00AA2879" w:rsidRDefault="005A0B6D" w:rsidP="00C56F9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21.</w:t>
      </w:r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Отогенный арахноидит. Этиология, пути инфицирования. Виды арахноидита. Арахноидит </w:t>
      </w:r>
      <w:proofErr w:type="spellStart"/>
      <w:proofErr w:type="gramStart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>мосто-мозжечкового</w:t>
      </w:r>
      <w:proofErr w:type="spellEnd"/>
      <w:proofErr w:type="gramEnd"/>
      <w:r w:rsidR="00872E00" w:rsidRPr="00AA2879">
        <w:rPr>
          <w:rFonts w:ascii="Times New Roman" w:eastAsia="Times New Roman" w:hAnsi="Times New Roman" w:cs="Times New Roman"/>
          <w:sz w:val="24"/>
          <w:szCs w:val="24"/>
        </w:rPr>
        <w:t xml:space="preserve"> угла, его дифференциальная диагностика с лабиринтитом и абсцессом мозжечка.</w:t>
      </w:r>
    </w:p>
    <w:p w:rsidR="00872E00" w:rsidRDefault="00872E00" w:rsidP="00C56F9B">
      <w:pPr>
        <w:spacing w:after="0" w:line="1" w:lineRule="exact"/>
        <w:rPr>
          <w:sz w:val="20"/>
          <w:szCs w:val="20"/>
        </w:rPr>
      </w:pPr>
    </w:p>
    <w:p w:rsidR="00872E00" w:rsidRPr="00A33815" w:rsidRDefault="00872E00" w:rsidP="00C56F9B">
      <w:pPr>
        <w:rPr>
          <w:rFonts w:ascii="Times New Roman" w:hAnsi="Times New Roman" w:cs="Times New Roman"/>
          <w:sz w:val="20"/>
          <w:szCs w:val="20"/>
        </w:rPr>
      </w:pPr>
      <w:r w:rsidRPr="00A33815">
        <w:rPr>
          <w:rFonts w:ascii="Times New Roman" w:eastAsia="Times New Roman" w:hAnsi="Times New Roman" w:cs="Times New Roman"/>
          <w:b/>
          <w:bCs/>
          <w:sz w:val="24"/>
          <w:szCs w:val="24"/>
        </w:rPr>
        <w:t>6. Инфекционные гранулемы Л</w:t>
      </w:r>
      <w:r w:rsidR="00AA2879">
        <w:rPr>
          <w:rFonts w:ascii="Times New Roman" w:eastAsia="Times New Roman" w:hAnsi="Times New Roman" w:cs="Times New Roman"/>
          <w:b/>
          <w:bCs/>
          <w:sz w:val="24"/>
          <w:szCs w:val="24"/>
        </w:rPr>
        <w:t>ОР</w:t>
      </w:r>
      <w:r w:rsidRPr="00A33815">
        <w:rPr>
          <w:rFonts w:ascii="Times New Roman" w:eastAsia="Times New Roman" w:hAnsi="Times New Roman" w:cs="Times New Roman"/>
          <w:b/>
          <w:bCs/>
          <w:sz w:val="24"/>
          <w:szCs w:val="24"/>
        </w:rPr>
        <w:t>-органов</w:t>
      </w:r>
    </w:p>
    <w:p w:rsidR="00872E00" w:rsidRPr="00A33815" w:rsidRDefault="00A33815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 xml:space="preserve">Гранулематоз </w:t>
      </w:r>
      <w:proofErr w:type="spellStart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Вегенера</w:t>
      </w:r>
      <w:proofErr w:type="spellEnd"/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. Оториноларингологические проявления, особенности и значение их в диагностике заболевания. Современные принципы лечения.</w:t>
      </w:r>
    </w:p>
    <w:p w:rsidR="00872E00" w:rsidRPr="00A33815" w:rsidRDefault="00A33815" w:rsidP="00C56F9B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Склерома верхних дыхательных путей (этиология, клиника, лечение).</w:t>
      </w:r>
    </w:p>
    <w:p w:rsidR="00872E00" w:rsidRPr="00A33815" w:rsidRDefault="00A33815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Туберкулез верхних дыхательных путей и уха. Клиника при различной локализации поражения, дифференциальная диагностика, лечение.</w:t>
      </w:r>
    </w:p>
    <w:p w:rsidR="00872E00" w:rsidRPr="00A33815" w:rsidRDefault="00A33815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Сифилис верхних дыхательных путей и уха. Оториноларингологические проявления при первичном, вторичном и третичном сифилисе. Диагностика, клиника и лечение.</w:t>
      </w:r>
    </w:p>
    <w:p w:rsidR="00872E00" w:rsidRPr="00A33815" w:rsidRDefault="00A33815" w:rsidP="00C56F9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872E00" w:rsidRPr="00A33815">
        <w:rPr>
          <w:rFonts w:ascii="Times New Roman" w:eastAsia="Times New Roman" w:hAnsi="Times New Roman" w:cs="Times New Roman"/>
          <w:sz w:val="24"/>
          <w:szCs w:val="24"/>
        </w:rPr>
        <w:t>Спид и патология ЛОР-органов.</w:t>
      </w:r>
    </w:p>
    <w:p w:rsidR="00872E00" w:rsidRPr="00B12F82" w:rsidRDefault="00872E00" w:rsidP="00C56F9B">
      <w:pPr>
        <w:rPr>
          <w:rFonts w:ascii="Times New Roman" w:hAnsi="Times New Roman" w:cs="Times New Roman"/>
          <w:sz w:val="20"/>
          <w:szCs w:val="20"/>
        </w:rPr>
      </w:pPr>
      <w:r w:rsidRPr="00B12F82">
        <w:rPr>
          <w:rFonts w:ascii="Times New Roman" w:eastAsia="Times New Roman" w:hAnsi="Times New Roman" w:cs="Times New Roman"/>
          <w:b/>
          <w:bCs/>
          <w:sz w:val="24"/>
          <w:szCs w:val="24"/>
        </w:rPr>
        <w:t>7. Диагностика и лечение онкологических заболеваний Лор-органов</w:t>
      </w:r>
    </w:p>
    <w:p w:rsidR="00872E00" w:rsidRPr="00B12F82" w:rsidRDefault="00B12F82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Основные нозологические формы доброкачественных и злокачественных опухолей ЛО</w:t>
      </w:r>
      <w:proofErr w:type="gram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Р-</w:t>
      </w:r>
      <w:proofErr w:type="gram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 органов. Основные принципы морфологической классификации опухолей ЛОР-органов. </w:t>
      </w:r>
      <w:r>
        <w:rPr>
          <w:rFonts w:ascii="Times New Roman" w:eastAsia="Times New Roman" w:hAnsi="Times New Roman" w:cs="Times New Roman"/>
          <w:sz w:val="24"/>
          <w:szCs w:val="24"/>
        </w:rPr>
        <w:t>Принципы и методы диагностики.</w:t>
      </w:r>
    </w:p>
    <w:p w:rsidR="00872E00" w:rsidRPr="00B12F82" w:rsidRDefault="00B12F82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Злока</w:t>
      </w:r>
      <w:r>
        <w:rPr>
          <w:rFonts w:ascii="Times New Roman" w:eastAsia="Times New Roman" w:hAnsi="Times New Roman" w:cs="Times New Roman"/>
          <w:sz w:val="24"/>
          <w:szCs w:val="24"/>
        </w:rPr>
        <w:t>чественные новообразования ЛОР-</w:t>
      </w:r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органов, основные их формы. Ранняя диагностика злокачественных заболеваний, клинические, </w:t>
      </w:r>
      <w:proofErr w:type="spell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параклинические</w:t>
      </w:r>
      <w:proofErr w:type="spell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 и лабораторные методы диагностики. Отечественная и международная классификация злокачественных новообразований гортани, глотки и уха.</w:t>
      </w:r>
    </w:p>
    <w:p w:rsidR="00872E00" w:rsidRPr="00B12F82" w:rsidRDefault="00DB29A8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Методы лечения злока</w:t>
      </w:r>
      <w:r>
        <w:rPr>
          <w:rFonts w:ascii="Times New Roman" w:eastAsia="Times New Roman" w:hAnsi="Times New Roman" w:cs="Times New Roman"/>
          <w:sz w:val="24"/>
          <w:szCs w:val="24"/>
        </w:rPr>
        <w:t>чественные новообразования ЛОР-</w:t>
      </w:r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органов. Лучевое лечение – виды облучения, дозы и единицы их измерения, биологическая сущность действия проникающей радиации.</w:t>
      </w:r>
    </w:p>
    <w:p w:rsidR="00872E00" w:rsidRPr="00B12F82" w:rsidRDefault="00DB29A8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B12F82" w:rsidRPr="00B12F82">
        <w:rPr>
          <w:rFonts w:ascii="Times New Roman" w:eastAsia="Times New Roman" w:hAnsi="Times New Roman" w:cs="Times New Roman"/>
          <w:sz w:val="24"/>
          <w:szCs w:val="24"/>
        </w:rPr>
        <w:t>Хирургическое лечение – паллиа</w:t>
      </w:r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тивные и радикальные операции (основные виды операций).</w:t>
      </w:r>
    </w:p>
    <w:p w:rsidR="00872E00" w:rsidRPr="00B12F82" w:rsidRDefault="00DB29A8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Химеотерапевтическое лечение (основные группы препаратов и сущность их биологического действия на опухоль).</w:t>
      </w:r>
    </w:p>
    <w:p w:rsidR="00872E00" w:rsidRPr="00B12F82" w:rsidRDefault="00DB29A8" w:rsidP="00C56F9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Комбинированный метод лечения (последовательность сочетания лучевого, хирургического лечения и показания к его проведению).</w:t>
      </w:r>
    </w:p>
    <w:p w:rsidR="00872E00" w:rsidRPr="00DB29A8" w:rsidRDefault="00872E00" w:rsidP="00C56F9B">
      <w:pPr>
        <w:rPr>
          <w:rFonts w:ascii="Times New Roman" w:hAnsi="Times New Roman" w:cs="Times New Roman"/>
          <w:sz w:val="20"/>
          <w:szCs w:val="20"/>
        </w:rPr>
      </w:pPr>
      <w:r w:rsidRPr="00DB29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proofErr w:type="spellStart"/>
      <w:r w:rsidRPr="00DB29A8">
        <w:rPr>
          <w:rFonts w:ascii="Times New Roman" w:eastAsia="Times New Roman" w:hAnsi="Times New Roman" w:cs="Times New Roman"/>
          <w:b/>
          <w:bCs/>
          <w:sz w:val="24"/>
          <w:szCs w:val="24"/>
        </w:rPr>
        <w:t>Сурдология</w:t>
      </w:r>
      <w:proofErr w:type="spellEnd"/>
      <w:r w:rsidRPr="00DB29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DB29A8">
        <w:rPr>
          <w:rFonts w:ascii="Times New Roman" w:eastAsia="Times New Roman" w:hAnsi="Times New Roman" w:cs="Times New Roman"/>
          <w:b/>
          <w:bCs/>
          <w:sz w:val="24"/>
          <w:szCs w:val="24"/>
        </w:rPr>
        <w:t>слухопротезирование</w:t>
      </w:r>
      <w:proofErr w:type="spellEnd"/>
    </w:p>
    <w:p w:rsidR="00DB29A8" w:rsidRPr="00DB29A8" w:rsidRDefault="00DB29A8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DB29A8">
        <w:rPr>
          <w:rFonts w:ascii="Times New Roman" w:eastAsia="Times New Roman" w:hAnsi="Times New Roman" w:cs="Times New Roman"/>
          <w:sz w:val="24"/>
          <w:szCs w:val="24"/>
        </w:rPr>
        <w:t xml:space="preserve">Сурдология как раздел аудиологии. Объем </w:t>
      </w:r>
      <w:proofErr w:type="spellStart"/>
      <w:r w:rsidRPr="00DB29A8">
        <w:rPr>
          <w:rFonts w:ascii="Times New Roman" w:eastAsia="Times New Roman" w:hAnsi="Times New Roman" w:cs="Times New Roman"/>
          <w:sz w:val="24"/>
          <w:szCs w:val="24"/>
        </w:rPr>
        <w:t>аудиологических</w:t>
      </w:r>
      <w:proofErr w:type="spellEnd"/>
      <w:r w:rsidRPr="00DB29A8">
        <w:rPr>
          <w:rFonts w:ascii="Times New Roman" w:eastAsia="Times New Roman" w:hAnsi="Times New Roman" w:cs="Times New Roman"/>
          <w:sz w:val="24"/>
          <w:szCs w:val="24"/>
        </w:rPr>
        <w:t xml:space="preserve"> исследований, необходимость для электроакустической коррекции слуха.</w:t>
      </w:r>
    </w:p>
    <w:p w:rsidR="00DB29A8" w:rsidRDefault="00DB29A8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>Глухота и глухонемота (врожденная и приобретенная). Распознавание глухоты и глухонемоты в раннем детском возрасте. Выявление остатков слуха.</w:t>
      </w:r>
    </w:p>
    <w:p w:rsidR="00872E00" w:rsidRPr="00DB29A8" w:rsidRDefault="00DB29A8" w:rsidP="00C56F9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 xml:space="preserve">Объективные методы исследования в </w:t>
      </w:r>
      <w:proofErr w:type="gramStart"/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>современном</w:t>
      </w:r>
      <w:proofErr w:type="gramEnd"/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>слухопротезировании</w:t>
      </w:r>
      <w:proofErr w:type="spellEnd"/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 xml:space="preserve">. Принцип построения слуховых аппаратов, основные параметры, определяющие характеристики слухового аппарата. Система звукопроведения слухового аппарата. Принципы подбора параметров электроакустической коррекции. </w:t>
      </w:r>
      <w:proofErr w:type="spellStart"/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>Монауральное</w:t>
      </w:r>
      <w:proofErr w:type="spellEnd"/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 xml:space="preserve"> и бинауральное </w:t>
      </w:r>
      <w:proofErr w:type="spellStart"/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lastRenderedPageBreak/>
        <w:t>слухопротезирование</w:t>
      </w:r>
      <w:proofErr w:type="spellEnd"/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 xml:space="preserve">. Принципы адаптации </w:t>
      </w:r>
      <w:proofErr w:type="gramStart"/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 xml:space="preserve"> слуховым аппаратом. </w:t>
      </w:r>
      <w:proofErr w:type="spellStart"/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>Реэдукация</w:t>
      </w:r>
      <w:proofErr w:type="spellEnd"/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 xml:space="preserve">Особенности </w:t>
      </w:r>
      <w:proofErr w:type="spellStart"/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>слухопротезирования</w:t>
      </w:r>
      <w:proofErr w:type="spellEnd"/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 xml:space="preserve"> у детей. Основы имплантации электродов в улитку при тотальной глухоте.</w:t>
      </w:r>
    </w:p>
    <w:p w:rsidR="00872E00" w:rsidRPr="00DB29A8" w:rsidRDefault="00872E00" w:rsidP="00C56F9B">
      <w:pPr>
        <w:rPr>
          <w:rFonts w:ascii="Times New Roman" w:hAnsi="Times New Roman" w:cs="Times New Roman"/>
          <w:sz w:val="20"/>
          <w:szCs w:val="20"/>
        </w:rPr>
      </w:pPr>
      <w:r w:rsidRPr="00DB29A8">
        <w:rPr>
          <w:rFonts w:ascii="Times New Roman" w:eastAsia="Times New Roman" w:hAnsi="Times New Roman" w:cs="Times New Roman"/>
          <w:b/>
          <w:bCs/>
          <w:sz w:val="24"/>
          <w:szCs w:val="24"/>
        </w:rPr>
        <w:t>10. Вопросы диспансеризация в оториноларингологии</w:t>
      </w:r>
    </w:p>
    <w:p w:rsidR="00DB29A8" w:rsidRDefault="00DB29A8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>Всеобщая диспансеризация. Группы диспансерного наблюдения. Факторы риска возникновения и развития заболеваний уха, горла и носа. Динамическое наблюдение за больными с з</w:t>
      </w:r>
      <w:r>
        <w:rPr>
          <w:rFonts w:ascii="Times New Roman" w:eastAsia="Times New Roman" w:hAnsi="Times New Roman" w:cs="Times New Roman"/>
          <w:sz w:val="24"/>
          <w:szCs w:val="24"/>
        </w:rPr>
        <w:t>аболеваниями уха, горла и носа.</w:t>
      </w:r>
    </w:p>
    <w:p w:rsidR="00DB29A8" w:rsidRDefault="00DB29A8" w:rsidP="00C56F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 xml:space="preserve">Методы первичной и вторичной профилактики заболеваний уха, горла и носа. Организация лечебно-оздоровительных мероприятий при диспансеризации первой, второй и третьей групп диспансерного наблюдения. Критерии перевода </w:t>
      </w:r>
      <w:proofErr w:type="spellStart"/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>диспансеризуемых</w:t>
      </w:r>
      <w:proofErr w:type="spellEnd"/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 xml:space="preserve"> из одной группы наблюдения в другую при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основных формах ЛОР-патологии.</w:t>
      </w:r>
    </w:p>
    <w:p w:rsidR="00872E00" w:rsidRPr="00DB29A8" w:rsidRDefault="00DB29A8" w:rsidP="00C56F9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4.Показатели э</w:t>
      </w:r>
      <w:r w:rsidR="00872E00" w:rsidRPr="00DB29A8">
        <w:rPr>
          <w:rFonts w:ascii="Times New Roman" w:eastAsia="Times New Roman" w:hAnsi="Times New Roman" w:cs="Times New Roman"/>
          <w:sz w:val="24"/>
          <w:szCs w:val="24"/>
        </w:rPr>
        <w:t>ффективности профилактических мероприятий диспансеризации населения и больных.</w:t>
      </w:r>
    </w:p>
    <w:p w:rsidR="00872E00" w:rsidRPr="00B12F82" w:rsidRDefault="00DB29A8" w:rsidP="00C56F9B">
      <w:pPr>
        <w:spacing w:after="0" w:line="275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872E00" w:rsidRPr="00B12F82">
        <w:rPr>
          <w:rFonts w:ascii="Times New Roman" w:eastAsia="Times New Roman" w:hAnsi="Times New Roman" w:cs="Times New Roman"/>
          <w:b/>
          <w:bCs/>
          <w:sz w:val="24"/>
          <w:szCs w:val="24"/>
        </w:rPr>
        <w:t>. Хирургические вмешательства и манипуляции, которыми должен владеть соискатель</w:t>
      </w:r>
    </w:p>
    <w:p w:rsidR="00872E00" w:rsidRPr="00B12F82" w:rsidRDefault="00B12F82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Операции в полости носа и на придаточных пазухах (</w:t>
      </w:r>
      <w:proofErr w:type="spell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экстраназальны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эндоназальны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), операционные подходы по </w:t>
      </w:r>
      <w:proofErr w:type="spell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Денкеру</w:t>
      </w:r>
      <w:proofErr w:type="spell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, по </w:t>
      </w:r>
      <w:proofErr w:type="gram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Муру</w:t>
      </w:r>
      <w:proofErr w:type="gram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, зондирование и дренирование пазух через естественные соустья, методы остановки носового кровотечения. Перевязка сосудов шеи (наружной сонной артерии, наружной челюстной артерии и др.).</w:t>
      </w:r>
    </w:p>
    <w:p w:rsidR="00872E00" w:rsidRPr="00B12F82" w:rsidRDefault="00B12F82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Операции в глотке. </w:t>
      </w:r>
      <w:proofErr w:type="spell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Тонзиллэктомия</w:t>
      </w:r>
      <w:proofErr w:type="spell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абсцесстонзиллэктомия</w:t>
      </w:r>
      <w:proofErr w:type="spell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, вскрытие </w:t>
      </w:r>
      <w:proofErr w:type="spell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парафарингиального</w:t>
      </w:r>
      <w:proofErr w:type="spell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 абсцесса.</w:t>
      </w:r>
    </w:p>
    <w:p w:rsidR="00872E00" w:rsidRPr="00B12F82" w:rsidRDefault="00B12F82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Операции на гортани. </w:t>
      </w:r>
      <w:proofErr w:type="spell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Трахеостомия</w:t>
      </w:r>
      <w:proofErr w:type="spell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коникотомия</w:t>
      </w:r>
      <w:proofErr w:type="spell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ларингофиссура</w:t>
      </w:r>
      <w:proofErr w:type="spell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эндоларингиальные</w:t>
      </w:r>
      <w:proofErr w:type="spell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 вмешательства.</w:t>
      </w:r>
    </w:p>
    <w:p w:rsidR="00872E00" w:rsidRPr="00B12F82" w:rsidRDefault="00B12F82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Операции на ухе: </w:t>
      </w:r>
      <w:proofErr w:type="spell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экстрауральные</w:t>
      </w:r>
      <w:proofErr w:type="spell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эндауральные</w:t>
      </w:r>
      <w:proofErr w:type="spell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 операции при хроническом гнойном среднем отите, </w:t>
      </w:r>
      <w:proofErr w:type="spell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слухоулучшающие</w:t>
      </w:r>
      <w:proofErr w:type="spell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 операции при хроническом гнойном среднем отите, адгезивном отите, отосклерозе.</w:t>
      </w:r>
    </w:p>
    <w:p w:rsidR="00872E00" w:rsidRPr="00B12F82" w:rsidRDefault="00B12F82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Операции при </w:t>
      </w:r>
      <w:proofErr w:type="spell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отогенных</w:t>
      </w:r>
      <w:proofErr w:type="spell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риногенных</w:t>
      </w:r>
      <w:proofErr w:type="spellEnd"/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 xml:space="preserve"> внутричерепных осложнениях и глазничных осложнениях.</w:t>
      </w:r>
    </w:p>
    <w:p w:rsidR="00872E00" w:rsidRPr="00B12F82" w:rsidRDefault="00B12F82" w:rsidP="00C56F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="00872E00" w:rsidRPr="00B12F82">
        <w:rPr>
          <w:rFonts w:ascii="Times New Roman" w:eastAsia="Times New Roman" w:hAnsi="Times New Roman" w:cs="Times New Roman"/>
          <w:sz w:val="24"/>
          <w:szCs w:val="24"/>
        </w:rPr>
        <w:t>Операции по поводу кист и свищей шеи.</w:t>
      </w:r>
    </w:p>
    <w:sectPr w:rsidR="00872E00" w:rsidRPr="00B12F82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0A"/>
    <w:multiLevelType w:val="hybridMultilevel"/>
    <w:tmpl w:val="C714DD22"/>
    <w:lvl w:ilvl="0" w:tplc="E1AAE798">
      <w:start w:val="5"/>
      <w:numFmt w:val="decimal"/>
      <w:lvlText w:val="%1."/>
      <w:lvlJc w:val="left"/>
    </w:lvl>
    <w:lvl w:ilvl="1" w:tplc="77FA2114">
      <w:numFmt w:val="decimal"/>
      <w:lvlText w:val=""/>
      <w:lvlJc w:val="left"/>
    </w:lvl>
    <w:lvl w:ilvl="2" w:tplc="7D3280D2">
      <w:numFmt w:val="decimal"/>
      <w:lvlText w:val=""/>
      <w:lvlJc w:val="left"/>
    </w:lvl>
    <w:lvl w:ilvl="3" w:tplc="87C62618">
      <w:numFmt w:val="decimal"/>
      <w:lvlText w:val=""/>
      <w:lvlJc w:val="left"/>
    </w:lvl>
    <w:lvl w:ilvl="4" w:tplc="B7085F02">
      <w:numFmt w:val="decimal"/>
      <w:lvlText w:val=""/>
      <w:lvlJc w:val="left"/>
    </w:lvl>
    <w:lvl w:ilvl="5" w:tplc="530C6740">
      <w:numFmt w:val="decimal"/>
      <w:lvlText w:val=""/>
      <w:lvlJc w:val="left"/>
    </w:lvl>
    <w:lvl w:ilvl="6" w:tplc="8D826140">
      <w:numFmt w:val="decimal"/>
      <w:lvlText w:val=""/>
      <w:lvlJc w:val="left"/>
    </w:lvl>
    <w:lvl w:ilvl="7" w:tplc="54489F08">
      <w:numFmt w:val="decimal"/>
      <w:lvlText w:val=""/>
      <w:lvlJc w:val="left"/>
    </w:lvl>
    <w:lvl w:ilvl="8" w:tplc="7BEEE254">
      <w:numFmt w:val="decimal"/>
      <w:lvlText w:val=""/>
      <w:lvlJc w:val="left"/>
    </w:lvl>
  </w:abstractNum>
  <w:abstractNum w:abstractNumId="1">
    <w:nsid w:val="00000BDB"/>
    <w:multiLevelType w:val="hybridMultilevel"/>
    <w:tmpl w:val="DDBACBB6"/>
    <w:lvl w:ilvl="0" w:tplc="93DC009E">
      <w:start w:val="1"/>
      <w:numFmt w:val="bullet"/>
      <w:lvlText w:val="и"/>
      <w:lvlJc w:val="left"/>
    </w:lvl>
    <w:lvl w:ilvl="1" w:tplc="E74C0A92">
      <w:numFmt w:val="decimal"/>
      <w:lvlText w:val=""/>
      <w:lvlJc w:val="left"/>
    </w:lvl>
    <w:lvl w:ilvl="2" w:tplc="E0DE235E">
      <w:numFmt w:val="decimal"/>
      <w:lvlText w:val=""/>
      <w:lvlJc w:val="left"/>
    </w:lvl>
    <w:lvl w:ilvl="3" w:tplc="4016217C">
      <w:numFmt w:val="decimal"/>
      <w:lvlText w:val=""/>
      <w:lvlJc w:val="left"/>
    </w:lvl>
    <w:lvl w:ilvl="4" w:tplc="D2FE0A6E">
      <w:numFmt w:val="decimal"/>
      <w:lvlText w:val=""/>
      <w:lvlJc w:val="left"/>
    </w:lvl>
    <w:lvl w:ilvl="5" w:tplc="9BD6EEF0">
      <w:numFmt w:val="decimal"/>
      <w:lvlText w:val=""/>
      <w:lvlJc w:val="left"/>
    </w:lvl>
    <w:lvl w:ilvl="6" w:tplc="0F9EA180">
      <w:numFmt w:val="decimal"/>
      <w:lvlText w:val=""/>
      <w:lvlJc w:val="left"/>
    </w:lvl>
    <w:lvl w:ilvl="7" w:tplc="5694FC1A">
      <w:numFmt w:val="decimal"/>
      <w:lvlText w:val=""/>
      <w:lvlJc w:val="left"/>
    </w:lvl>
    <w:lvl w:ilvl="8" w:tplc="2498622C">
      <w:numFmt w:val="decimal"/>
      <w:lvlText w:val=""/>
      <w:lvlJc w:val="left"/>
    </w:lvl>
  </w:abstractNum>
  <w:abstractNum w:abstractNumId="2">
    <w:nsid w:val="00002213"/>
    <w:multiLevelType w:val="hybridMultilevel"/>
    <w:tmpl w:val="5254E81C"/>
    <w:lvl w:ilvl="0" w:tplc="1A58FE02">
      <w:start w:val="1"/>
      <w:numFmt w:val="bullet"/>
      <w:lvlText w:val="и"/>
      <w:lvlJc w:val="left"/>
    </w:lvl>
    <w:lvl w:ilvl="1" w:tplc="22AEE8FC">
      <w:numFmt w:val="decimal"/>
      <w:lvlText w:val=""/>
      <w:lvlJc w:val="left"/>
    </w:lvl>
    <w:lvl w:ilvl="2" w:tplc="C7C46062">
      <w:numFmt w:val="decimal"/>
      <w:lvlText w:val=""/>
      <w:lvlJc w:val="left"/>
    </w:lvl>
    <w:lvl w:ilvl="3" w:tplc="FB1039C8">
      <w:numFmt w:val="decimal"/>
      <w:lvlText w:val=""/>
      <w:lvlJc w:val="left"/>
    </w:lvl>
    <w:lvl w:ilvl="4" w:tplc="3F7E3092">
      <w:numFmt w:val="decimal"/>
      <w:lvlText w:val=""/>
      <w:lvlJc w:val="left"/>
    </w:lvl>
    <w:lvl w:ilvl="5" w:tplc="D53A923C">
      <w:numFmt w:val="decimal"/>
      <w:lvlText w:val=""/>
      <w:lvlJc w:val="left"/>
    </w:lvl>
    <w:lvl w:ilvl="6" w:tplc="6DBC331A">
      <w:numFmt w:val="decimal"/>
      <w:lvlText w:val=""/>
      <w:lvlJc w:val="left"/>
    </w:lvl>
    <w:lvl w:ilvl="7" w:tplc="E304A1EA">
      <w:numFmt w:val="decimal"/>
      <w:lvlText w:val=""/>
      <w:lvlJc w:val="left"/>
    </w:lvl>
    <w:lvl w:ilvl="8" w:tplc="1BE47AB0">
      <w:numFmt w:val="decimal"/>
      <w:lvlText w:val=""/>
      <w:lvlJc w:val="left"/>
    </w:lvl>
  </w:abstractNum>
  <w:abstractNum w:abstractNumId="3">
    <w:nsid w:val="0000260D"/>
    <w:multiLevelType w:val="hybridMultilevel"/>
    <w:tmpl w:val="19BA7CD2"/>
    <w:lvl w:ilvl="0" w:tplc="15465C68">
      <w:start w:val="3"/>
      <w:numFmt w:val="decimal"/>
      <w:lvlText w:val="%1."/>
      <w:lvlJc w:val="left"/>
    </w:lvl>
    <w:lvl w:ilvl="1" w:tplc="59081936">
      <w:numFmt w:val="decimal"/>
      <w:lvlText w:val=""/>
      <w:lvlJc w:val="left"/>
    </w:lvl>
    <w:lvl w:ilvl="2" w:tplc="82662CAC">
      <w:numFmt w:val="decimal"/>
      <w:lvlText w:val=""/>
      <w:lvlJc w:val="left"/>
    </w:lvl>
    <w:lvl w:ilvl="3" w:tplc="4D38CE4C">
      <w:numFmt w:val="decimal"/>
      <w:lvlText w:val=""/>
      <w:lvlJc w:val="left"/>
    </w:lvl>
    <w:lvl w:ilvl="4" w:tplc="D5DC1698">
      <w:numFmt w:val="decimal"/>
      <w:lvlText w:val=""/>
      <w:lvlJc w:val="left"/>
    </w:lvl>
    <w:lvl w:ilvl="5" w:tplc="2F0E7F2C">
      <w:numFmt w:val="decimal"/>
      <w:lvlText w:val=""/>
      <w:lvlJc w:val="left"/>
    </w:lvl>
    <w:lvl w:ilvl="6" w:tplc="5E00C34A">
      <w:numFmt w:val="decimal"/>
      <w:lvlText w:val=""/>
      <w:lvlJc w:val="left"/>
    </w:lvl>
    <w:lvl w:ilvl="7" w:tplc="6C28DD6C">
      <w:numFmt w:val="decimal"/>
      <w:lvlText w:val=""/>
      <w:lvlJc w:val="left"/>
    </w:lvl>
    <w:lvl w:ilvl="8" w:tplc="F4F883DA">
      <w:numFmt w:val="decimal"/>
      <w:lvlText w:val=""/>
      <w:lvlJc w:val="left"/>
    </w:lvl>
  </w:abstractNum>
  <w:abstractNum w:abstractNumId="4">
    <w:nsid w:val="000026A6"/>
    <w:multiLevelType w:val="hybridMultilevel"/>
    <w:tmpl w:val="4D2C1708"/>
    <w:lvl w:ilvl="0" w:tplc="E526961E">
      <w:start w:val="1"/>
      <w:numFmt w:val="decimal"/>
      <w:lvlText w:val="%1."/>
      <w:lvlJc w:val="left"/>
    </w:lvl>
    <w:lvl w:ilvl="1" w:tplc="893AE760">
      <w:start w:val="1"/>
      <w:numFmt w:val="decimal"/>
      <w:lvlText w:val="%2"/>
      <w:lvlJc w:val="left"/>
    </w:lvl>
    <w:lvl w:ilvl="2" w:tplc="CE704594">
      <w:start w:val="1"/>
      <w:numFmt w:val="decimal"/>
      <w:lvlText w:val="%3"/>
      <w:lvlJc w:val="left"/>
    </w:lvl>
    <w:lvl w:ilvl="3" w:tplc="B72E1670">
      <w:start w:val="1"/>
      <w:numFmt w:val="decimal"/>
      <w:lvlText w:val="%4"/>
      <w:lvlJc w:val="left"/>
    </w:lvl>
    <w:lvl w:ilvl="4" w:tplc="3DB24E30">
      <w:numFmt w:val="decimal"/>
      <w:lvlText w:val=""/>
      <w:lvlJc w:val="left"/>
    </w:lvl>
    <w:lvl w:ilvl="5" w:tplc="F148EFF6">
      <w:numFmt w:val="decimal"/>
      <w:lvlText w:val=""/>
      <w:lvlJc w:val="left"/>
    </w:lvl>
    <w:lvl w:ilvl="6" w:tplc="33385436">
      <w:numFmt w:val="decimal"/>
      <w:lvlText w:val=""/>
      <w:lvlJc w:val="left"/>
    </w:lvl>
    <w:lvl w:ilvl="7" w:tplc="0E901826">
      <w:numFmt w:val="decimal"/>
      <w:lvlText w:val=""/>
      <w:lvlJc w:val="left"/>
    </w:lvl>
    <w:lvl w:ilvl="8" w:tplc="E7705D18">
      <w:numFmt w:val="decimal"/>
      <w:lvlText w:val=""/>
      <w:lvlJc w:val="left"/>
    </w:lvl>
  </w:abstractNum>
  <w:abstractNum w:abstractNumId="5">
    <w:nsid w:val="0000428B"/>
    <w:multiLevelType w:val="hybridMultilevel"/>
    <w:tmpl w:val="E8AEE34A"/>
    <w:lvl w:ilvl="0" w:tplc="542ED862">
      <w:start w:val="1"/>
      <w:numFmt w:val="decimal"/>
      <w:lvlText w:val="%1"/>
      <w:lvlJc w:val="left"/>
    </w:lvl>
    <w:lvl w:ilvl="1" w:tplc="C6FC6512">
      <w:start w:val="1"/>
      <w:numFmt w:val="decimal"/>
      <w:lvlText w:val="%2."/>
      <w:lvlJc w:val="left"/>
    </w:lvl>
    <w:lvl w:ilvl="2" w:tplc="F2205E4C">
      <w:start w:val="2"/>
      <w:numFmt w:val="decimal"/>
      <w:lvlText w:val="%3."/>
      <w:lvlJc w:val="left"/>
    </w:lvl>
    <w:lvl w:ilvl="3" w:tplc="0F4E9ABE">
      <w:start w:val="1"/>
      <w:numFmt w:val="decimal"/>
      <w:lvlText w:val="%4"/>
      <w:lvlJc w:val="left"/>
    </w:lvl>
    <w:lvl w:ilvl="4" w:tplc="EA44C882">
      <w:numFmt w:val="decimal"/>
      <w:lvlText w:val=""/>
      <w:lvlJc w:val="left"/>
    </w:lvl>
    <w:lvl w:ilvl="5" w:tplc="DB1C3A80">
      <w:numFmt w:val="decimal"/>
      <w:lvlText w:val=""/>
      <w:lvlJc w:val="left"/>
    </w:lvl>
    <w:lvl w:ilvl="6" w:tplc="92B47FCE">
      <w:numFmt w:val="decimal"/>
      <w:lvlText w:val=""/>
      <w:lvlJc w:val="left"/>
    </w:lvl>
    <w:lvl w:ilvl="7" w:tplc="67F48DC8">
      <w:numFmt w:val="decimal"/>
      <w:lvlText w:val=""/>
      <w:lvlJc w:val="left"/>
    </w:lvl>
    <w:lvl w:ilvl="8" w:tplc="CD68CB28">
      <w:numFmt w:val="decimal"/>
      <w:lvlText w:val=""/>
      <w:lvlJc w:val="left"/>
    </w:lvl>
  </w:abstractNum>
  <w:abstractNum w:abstractNumId="6">
    <w:nsid w:val="00004E45"/>
    <w:multiLevelType w:val="hybridMultilevel"/>
    <w:tmpl w:val="7D9E95A2"/>
    <w:lvl w:ilvl="0" w:tplc="E976F338">
      <w:start w:val="1"/>
      <w:numFmt w:val="decimal"/>
      <w:lvlText w:val="%1."/>
      <w:lvlJc w:val="left"/>
    </w:lvl>
    <w:lvl w:ilvl="1" w:tplc="5E24E3A2">
      <w:numFmt w:val="decimal"/>
      <w:lvlText w:val=""/>
      <w:lvlJc w:val="left"/>
    </w:lvl>
    <w:lvl w:ilvl="2" w:tplc="3EE4102E">
      <w:numFmt w:val="decimal"/>
      <w:lvlText w:val=""/>
      <w:lvlJc w:val="left"/>
    </w:lvl>
    <w:lvl w:ilvl="3" w:tplc="292AAF9C">
      <w:numFmt w:val="decimal"/>
      <w:lvlText w:val=""/>
      <w:lvlJc w:val="left"/>
    </w:lvl>
    <w:lvl w:ilvl="4" w:tplc="96D02AAE">
      <w:numFmt w:val="decimal"/>
      <w:lvlText w:val=""/>
      <w:lvlJc w:val="left"/>
    </w:lvl>
    <w:lvl w:ilvl="5" w:tplc="B816AE5E">
      <w:numFmt w:val="decimal"/>
      <w:lvlText w:val=""/>
      <w:lvlJc w:val="left"/>
    </w:lvl>
    <w:lvl w:ilvl="6" w:tplc="DB749DBC">
      <w:numFmt w:val="decimal"/>
      <w:lvlText w:val=""/>
      <w:lvlJc w:val="left"/>
    </w:lvl>
    <w:lvl w:ilvl="7" w:tplc="D7649B20">
      <w:numFmt w:val="decimal"/>
      <w:lvlText w:val=""/>
      <w:lvlJc w:val="left"/>
    </w:lvl>
    <w:lvl w:ilvl="8" w:tplc="98348DEC">
      <w:numFmt w:val="decimal"/>
      <w:lvlText w:val=""/>
      <w:lvlJc w:val="left"/>
    </w:lvl>
  </w:abstractNum>
  <w:abstractNum w:abstractNumId="7">
    <w:nsid w:val="00005D03"/>
    <w:multiLevelType w:val="hybridMultilevel"/>
    <w:tmpl w:val="6DC0E70C"/>
    <w:lvl w:ilvl="0" w:tplc="3872F83A">
      <w:start w:val="30"/>
      <w:numFmt w:val="decimal"/>
      <w:lvlText w:val="%1."/>
      <w:lvlJc w:val="left"/>
    </w:lvl>
    <w:lvl w:ilvl="1" w:tplc="53E60D66">
      <w:numFmt w:val="decimal"/>
      <w:lvlText w:val=""/>
      <w:lvlJc w:val="left"/>
    </w:lvl>
    <w:lvl w:ilvl="2" w:tplc="61CA1A16">
      <w:numFmt w:val="decimal"/>
      <w:lvlText w:val=""/>
      <w:lvlJc w:val="left"/>
    </w:lvl>
    <w:lvl w:ilvl="3" w:tplc="2ACE9234">
      <w:numFmt w:val="decimal"/>
      <w:lvlText w:val=""/>
      <w:lvlJc w:val="left"/>
    </w:lvl>
    <w:lvl w:ilvl="4" w:tplc="586ECE24">
      <w:numFmt w:val="decimal"/>
      <w:lvlText w:val=""/>
      <w:lvlJc w:val="left"/>
    </w:lvl>
    <w:lvl w:ilvl="5" w:tplc="D98EBBAA">
      <w:numFmt w:val="decimal"/>
      <w:lvlText w:val=""/>
      <w:lvlJc w:val="left"/>
    </w:lvl>
    <w:lvl w:ilvl="6" w:tplc="04CEB88E">
      <w:numFmt w:val="decimal"/>
      <w:lvlText w:val=""/>
      <w:lvlJc w:val="left"/>
    </w:lvl>
    <w:lvl w:ilvl="7" w:tplc="A49A52BE">
      <w:numFmt w:val="decimal"/>
      <w:lvlText w:val=""/>
      <w:lvlJc w:val="left"/>
    </w:lvl>
    <w:lvl w:ilvl="8" w:tplc="A33A8F38">
      <w:numFmt w:val="decimal"/>
      <w:lvlText w:val=""/>
      <w:lvlJc w:val="left"/>
    </w:lvl>
  </w:abstractNum>
  <w:abstractNum w:abstractNumId="8">
    <w:nsid w:val="000066BB"/>
    <w:multiLevelType w:val="hybridMultilevel"/>
    <w:tmpl w:val="1E481C02"/>
    <w:lvl w:ilvl="0" w:tplc="D9F66890">
      <w:start w:val="1"/>
      <w:numFmt w:val="decimal"/>
      <w:lvlText w:val="%1"/>
      <w:lvlJc w:val="left"/>
    </w:lvl>
    <w:lvl w:ilvl="1" w:tplc="B9A0AD1E">
      <w:start w:val="1"/>
      <w:numFmt w:val="decimal"/>
      <w:lvlText w:val="%2"/>
      <w:lvlJc w:val="left"/>
    </w:lvl>
    <w:lvl w:ilvl="2" w:tplc="C5A0048E">
      <w:start w:val="1"/>
      <w:numFmt w:val="decimal"/>
      <w:lvlText w:val="%3"/>
      <w:lvlJc w:val="left"/>
    </w:lvl>
    <w:lvl w:ilvl="3" w:tplc="05C238EE">
      <w:start w:val="1"/>
      <w:numFmt w:val="decimal"/>
      <w:lvlText w:val="%4."/>
      <w:lvlJc w:val="left"/>
    </w:lvl>
    <w:lvl w:ilvl="4" w:tplc="77E60DC4">
      <w:numFmt w:val="decimal"/>
      <w:lvlText w:val=""/>
      <w:lvlJc w:val="left"/>
    </w:lvl>
    <w:lvl w:ilvl="5" w:tplc="67907414">
      <w:numFmt w:val="decimal"/>
      <w:lvlText w:val=""/>
      <w:lvlJc w:val="left"/>
    </w:lvl>
    <w:lvl w:ilvl="6" w:tplc="A11E6EA0">
      <w:numFmt w:val="decimal"/>
      <w:lvlText w:val=""/>
      <w:lvlJc w:val="left"/>
    </w:lvl>
    <w:lvl w:ilvl="7" w:tplc="8C7C0DDC">
      <w:numFmt w:val="decimal"/>
      <w:lvlText w:val=""/>
      <w:lvlJc w:val="left"/>
    </w:lvl>
    <w:lvl w:ilvl="8" w:tplc="F094F2CA">
      <w:numFmt w:val="decimal"/>
      <w:lvlText w:val=""/>
      <w:lvlJc w:val="left"/>
    </w:lvl>
  </w:abstractNum>
  <w:abstractNum w:abstractNumId="9">
    <w:nsid w:val="00006B89"/>
    <w:multiLevelType w:val="hybridMultilevel"/>
    <w:tmpl w:val="D98C7246"/>
    <w:lvl w:ilvl="0" w:tplc="7C649704">
      <w:start w:val="4"/>
      <w:numFmt w:val="decimal"/>
      <w:lvlText w:val="%1."/>
      <w:lvlJc w:val="left"/>
    </w:lvl>
    <w:lvl w:ilvl="1" w:tplc="2424D112">
      <w:numFmt w:val="decimal"/>
      <w:lvlText w:val=""/>
      <w:lvlJc w:val="left"/>
    </w:lvl>
    <w:lvl w:ilvl="2" w:tplc="1D64089C">
      <w:numFmt w:val="decimal"/>
      <w:lvlText w:val=""/>
      <w:lvlJc w:val="left"/>
    </w:lvl>
    <w:lvl w:ilvl="3" w:tplc="BEE0289E">
      <w:numFmt w:val="decimal"/>
      <w:lvlText w:val=""/>
      <w:lvlJc w:val="left"/>
    </w:lvl>
    <w:lvl w:ilvl="4" w:tplc="B9D24468">
      <w:numFmt w:val="decimal"/>
      <w:lvlText w:val=""/>
      <w:lvlJc w:val="left"/>
    </w:lvl>
    <w:lvl w:ilvl="5" w:tplc="98FEDF44">
      <w:numFmt w:val="decimal"/>
      <w:lvlText w:val=""/>
      <w:lvlJc w:val="left"/>
    </w:lvl>
    <w:lvl w:ilvl="6" w:tplc="F684AAF4">
      <w:numFmt w:val="decimal"/>
      <w:lvlText w:val=""/>
      <w:lvlJc w:val="left"/>
    </w:lvl>
    <w:lvl w:ilvl="7" w:tplc="F6F23C4E">
      <w:numFmt w:val="decimal"/>
      <w:lvlText w:val=""/>
      <w:lvlJc w:val="left"/>
    </w:lvl>
    <w:lvl w:ilvl="8" w:tplc="FC9A46AC">
      <w:numFmt w:val="decimal"/>
      <w:lvlText w:val=""/>
      <w:lvlJc w:val="left"/>
    </w:lvl>
  </w:abstractNum>
  <w:abstractNum w:abstractNumId="10">
    <w:nsid w:val="0000701F"/>
    <w:multiLevelType w:val="hybridMultilevel"/>
    <w:tmpl w:val="F2680B12"/>
    <w:lvl w:ilvl="0" w:tplc="238ACC2E">
      <w:start w:val="21"/>
      <w:numFmt w:val="decimal"/>
      <w:lvlText w:val="%1."/>
      <w:lvlJc w:val="left"/>
    </w:lvl>
    <w:lvl w:ilvl="1" w:tplc="749E5334">
      <w:numFmt w:val="decimal"/>
      <w:lvlText w:val=""/>
      <w:lvlJc w:val="left"/>
    </w:lvl>
    <w:lvl w:ilvl="2" w:tplc="66321DDC">
      <w:numFmt w:val="decimal"/>
      <w:lvlText w:val=""/>
      <w:lvlJc w:val="left"/>
    </w:lvl>
    <w:lvl w:ilvl="3" w:tplc="C4A6B2E8">
      <w:numFmt w:val="decimal"/>
      <w:lvlText w:val=""/>
      <w:lvlJc w:val="left"/>
    </w:lvl>
    <w:lvl w:ilvl="4" w:tplc="E7986030">
      <w:numFmt w:val="decimal"/>
      <w:lvlText w:val=""/>
      <w:lvlJc w:val="left"/>
    </w:lvl>
    <w:lvl w:ilvl="5" w:tplc="7B9A28B2">
      <w:numFmt w:val="decimal"/>
      <w:lvlText w:val=""/>
      <w:lvlJc w:val="left"/>
    </w:lvl>
    <w:lvl w:ilvl="6" w:tplc="91BED062">
      <w:numFmt w:val="decimal"/>
      <w:lvlText w:val=""/>
      <w:lvlJc w:val="left"/>
    </w:lvl>
    <w:lvl w:ilvl="7" w:tplc="FC7A7756">
      <w:numFmt w:val="decimal"/>
      <w:lvlText w:val=""/>
      <w:lvlJc w:val="left"/>
    </w:lvl>
    <w:lvl w:ilvl="8" w:tplc="7C0C4794">
      <w:numFmt w:val="decimal"/>
      <w:lvlText w:val=""/>
      <w:lvlJc w:val="left"/>
    </w:lvl>
  </w:abstractNum>
  <w:abstractNum w:abstractNumId="11">
    <w:nsid w:val="00007A5A"/>
    <w:multiLevelType w:val="hybridMultilevel"/>
    <w:tmpl w:val="7858374A"/>
    <w:lvl w:ilvl="0" w:tplc="33C4382C">
      <w:start w:val="55"/>
      <w:numFmt w:val="decimal"/>
      <w:lvlText w:val="%1."/>
      <w:lvlJc w:val="left"/>
    </w:lvl>
    <w:lvl w:ilvl="1" w:tplc="469AFBA2">
      <w:numFmt w:val="decimal"/>
      <w:lvlText w:val=""/>
      <w:lvlJc w:val="left"/>
    </w:lvl>
    <w:lvl w:ilvl="2" w:tplc="0BD8A662">
      <w:numFmt w:val="decimal"/>
      <w:lvlText w:val=""/>
      <w:lvlJc w:val="left"/>
    </w:lvl>
    <w:lvl w:ilvl="3" w:tplc="72DE3118">
      <w:numFmt w:val="decimal"/>
      <w:lvlText w:val=""/>
      <w:lvlJc w:val="left"/>
    </w:lvl>
    <w:lvl w:ilvl="4" w:tplc="DCE4BDE8">
      <w:numFmt w:val="decimal"/>
      <w:lvlText w:val=""/>
      <w:lvlJc w:val="left"/>
    </w:lvl>
    <w:lvl w:ilvl="5" w:tplc="20886BA4">
      <w:numFmt w:val="decimal"/>
      <w:lvlText w:val=""/>
      <w:lvlJc w:val="left"/>
    </w:lvl>
    <w:lvl w:ilvl="6" w:tplc="DFFEB6D4">
      <w:numFmt w:val="decimal"/>
      <w:lvlText w:val=""/>
      <w:lvlJc w:val="left"/>
    </w:lvl>
    <w:lvl w:ilvl="7" w:tplc="5A9CAE0C">
      <w:numFmt w:val="decimal"/>
      <w:lvlText w:val=""/>
      <w:lvlJc w:val="left"/>
    </w:lvl>
    <w:lvl w:ilvl="8" w:tplc="770C9D8E">
      <w:numFmt w:val="decimal"/>
      <w:lvlText w:val=""/>
      <w:lvlJc w:val="left"/>
    </w:lvl>
  </w:abstractNum>
  <w:abstractNum w:abstractNumId="12">
    <w:nsid w:val="44244E0B"/>
    <w:multiLevelType w:val="hybridMultilevel"/>
    <w:tmpl w:val="92EC0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3C2742"/>
    <w:multiLevelType w:val="singleLevel"/>
    <w:tmpl w:val="6F128A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13"/>
    <w:lvlOverride w:ilvl="0">
      <w:startOverride w:val="1"/>
    </w:lvlOverride>
  </w:num>
  <w:num w:numId="2">
    <w:abstractNumId w:val="8"/>
  </w:num>
  <w:num w:numId="3">
    <w:abstractNumId w:val="5"/>
  </w:num>
  <w:num w:numId="4">
    <w:abstractNumId w:val="4"/>
  </w:num>
  <w:num w:numId="5">
    <w:abstractNumId w:val="10"/>
  </w:num>
  <w:num w:numId="6">
    <w:abstractNumId w:val="7"/>
  </w:num>
  <w:num w:numId="7">
    <w:abstractNumId w:val="11"/>
  </w:num>
  <w:num w:numId="8">
    <w:abstractNumId w:val="6"/>
  </w:num>
  <w:num w:numId="9">
    <w:abstractNumId w:val="2"/>
  </w:num>
  <w:num w:numId="10">
    <w:abstractNumId w:val="3"/>
  </w:num>
  <w:num w:numId="11">
    <w:abstractNumId w:val="9"/>
  </w:num>
  <w:num w:numId="12">
    <w:abstractNumId w:val="0"/>
  </w:num>
  <w:num w:numId="13">
    <w:abstractNumId w:val="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6F51"/>
    <w:rsid w:val="000B447B"/>
    <w:rsid w:val="000C24A9"/>
    <w:rsid w:val="001F77BA"/>
    <w:rsid w:val="00213E33"/>
    <w:rsid w:val="002650FF"/>
    <w:rsid w:val="00500BD0"/>
    <w:rsid w:val="005A0B6D"/>
    <w:rsid w:val="006D6806"/>
    <w:rsid w:val="00722338"/>
    <w:rsid w:val="007568A3"/>
    <w:rsid w:val="008532B2"/>
    <w:rsid w:val="00872E00"/>
    <w:rsid w:val="009B421A"/>
    <w:rsid w:val="00A33815"/>
    <w:rsid w:val="00A80559"/>
    <w:rsid w:val="00A91D3C"/>
    <w:rsid w:val="00AA2879"/>
    <w:rsid w:val="00B12F82"/>
    <w:rsid w:val="00BA62F1"/>
    <w:rsid w:val="00BB0E73"/>
    <w:rsid w:val="00C56F9B"/>
    <w:rsid w:val="00CE6F51"/>
    <w:rsid w:val="00D044E9"/>
    <w:rsid w:val="00DB29A8"/>
    <w:rsid w:val="00E034D2"/>
    <w:rsid w:val="00E060C1"/>
    <w:rsid w:val="00EA39A3"/>
    <w:rsid w:val="00FC4F6E"/>
    <w:rsid w:val="00FE7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5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б.о."/>
    <w:basedOn w:val="a"/>
    <w:next w:val="a"/>
    <w:rsid w:val="00CE6F5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6D68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6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3933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2019-10-22T06:48:00Z</dcterms:created>
  <dcterms:modified xsi:type="dcterms:W3CDTF">2019-12-25T11:16:00Z</dcterms:modified>
</cp:coreProperties>
</file>